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B7" w:rsidRDefault="00735DB7" w:rsidP="00735DB7">
      <w:pPr>
        <w:keepNext/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УТВЕРЖДЕНА </w:t>
      </w:r>
    </w:p>
    <w:p w:rsidR="00735DB7" w:rsidRDefault="00735DB7" w:rsidP="00735DB7">
      <w:pPr>
        <w:keepNext/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735DB7" w:rsidRDefault="00735DB7" w:rsidP="00735DB7">
      <w:pPr>
        <w:keepNext/>
        <w:tabs>
          <w:tab w:val="left" w:pos="7230"/>
        </w:tabs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Вяткинского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735DB7" w:rsidRDefault="00735DB7" w:rsidP="00735DB7">
      <w:pPr>
        <w:keepNext/>
        <w:tabs>
          <w:tab w:val="left" w:pos="7230"/>
        </w:tabs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Усть-Пристанского района</w:t>
      </w:r>
    </w:p>
    <w:p w:rsidR="00735DB7" w:rsidRDefault="00735DB7" w:rsidP="00735DB7">
      <w:pPr>
        <w:keepNext/>
        <w:tabs>
          <w:tab w:val="left" w:pos="7230"/>
        </w:tabs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735DB7" w:rsidRDefault="00735DB7" w:rsidP="00735DB7">
      <w:pPr>
        <w:keepNext/>
        <w:autoSpaceDE w:val="0"/>
        <w:autoSpaceDN w:val="0"/>
        <w:adjustRightInd w:val="0"/>
        <w:spacing w:after="0" w:line="240" w:lineRule="auto"/>
        <w:ind w:right="-62" w:firstLine="5103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17.10.2018г.  № 13</w:t>
      </w:r>
    </w:p>
    <w:p w:rsidR="00735DB7" w:rsidRDefault="00735DB7" w:rsidP="00735DB7">
      <w:pPr>
        <w:pStyle w:val="a4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35DB7" w:rsidRDefault="00735DB7" w:rsidP="00735DB7">
      <w:pPr>
        <w:pStyle w:val="a4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35DB7" w:rsidRDefault="00735DB7" w:rsidP="00735DB7">
      <w:pPr>
        <w:pStyle w:val="a4"/>
        <w:ind w:firstLine="709"/>
        <w:jc w:val="right"/>
        <w:rPr>
          <w:b/>
          <w:color w:val="FF0000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3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5DB7" w:rsidRDefault="00735DB7" w:rsidP="00735DB7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КОМПЛЕКСНАЯ СХЕМА </w:t>
      </w:r>
    </w:p>
    <w:p w:rsidR="00735DB7" w:rsidRDefault="00735DB7" w:rsidP="00735DB7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ОРГАНИЗАЦИИ ДОРОЖНОГО ДВИЖЕНИЯ В ГРАНИЦАХ НАСЕЛЕННОГО ПУНКТА ВЯТКИНО МУНИЦИПАЛЬНОГО ОБРАЗОВАНИЯ ВЯТКИНСКИЙ СЕЛЬСОВЕТ</w:t>
      </w:r>
    </w:p>
    <w:p w:rsidR="00735DB7" w:rsidRDefault="00735DB7" w:rsidP="00735DB7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35DB7" w:rsidRDefault="00735DB7" w:rsidP="00735DB7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32"/>
          <w:szCs w:val="32"/>
        </w:rPr>
      </w:pPr>
    </w:p>
    <w:tbl>
      <w:tblPr>
        <w:tblW w:w="9606" w:type="dxa"/>
        <w:tblLook w:val="04A0"/>
      </w:tblPr>
      <w:tblGrid>
        <w:gridCol w:w="5637"/>
        <w:gridCol w:w="3969"/>
      </w:tblGrid>
      <w:tr w:rsidR="00735DB7" w:rsidTr="00735DB7">
        <w:trPr>
          <w:trHeight w:val="228"/>
        </w:trPr>
        <w:tc>
          <w:tcPr>
            <w:tcW w:w="5637" w:type="dxa"/>
          </w:tcPr>
          <w:p w:rsidR="00735DB7" w:rsidRDefault="00735DB7" w:rsidP="00735D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35DB7" w:rsidRDefault="00735DB7" w:rsidP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DB7" w:rsidTr="00735DB7">
        <w:tc>
          <w:tcPr>
            <w:tcW w:w="5637" w:type="dxa"/>
          </w:tcPr>
          <w:p w:rsidR="00735DB7" w:rsidRDefault="00735DB7" w:rsidP="00735DB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35DB7" w:rsidRDefault="00735DB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5DB7" w:rsidRDefault="00735DB7" w:rsidP="00735DB7">
      <w:pPr>
        <w:pStyle w:val="a4"/>
        <w:rPr>
          <w:rFonts w:ascii="Times New Roman" w:hAnsi="Times New Roman"/>
          <w:sz w:val="32"/>
          <w:szCs w:val="32"/>
        </w:rPr>
      </w:pPr>
    </w:p>
    <w:p w:rsidR="00735DB7" w:rsidRDefault="00735DB7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F845FD" w:rsidRDefault="00F845FD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F845FD" w:rsidRDefault="00F845FD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F845FD" w:rsidRDefault="00F845FD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5D6947" w:rsidRDefault="00F845FD" w:rsidP="00735DB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D6947">
        <w:rPr>
          <w:rFonts w:ascii="Times New Roman" w:hAnsi="Times New Roman"/>
          <w:sz w:val="28"/>
          <w:szCs w:val="28"/>
        </w:rPr>
        <w:t xml:space="preserve">тверждено: Глава </w:t>
      </w:r>
      <w:proofErr w:type="spellStart"/>
      <w:r w:rsidR="005D6947">
        <w:rPr>
          <w:rFonts w:ascii="Times New Roman" w:hAnsi="Times New Roman"/>
          <w:sz w:val="28"/>
          <w:szCs w:val="28"/>
        </w:rPr>
        <w:t>Вяткинского</w:t>
      </w:r>
      <w:proofErr w:type="spellEnd"/>
      <w:r w:rsidR="005D6947">
        <w:rPr>
          <w:rFonts w:ascii="Times New Roman" w:hAnsi="Times New Roman"/>
          <w:sz w:val="28"/>
          <w:szCs w:val="28"/>
        </w:rPr>
        <w:t xml:space="preserve"> сельсовета                                </w:t>
      </w:r>
      <w:proofErr w:type="spellStart"/>
      <w:r w:rsidR="005D6947">
        <w:rPr>
          <w:rFonts w:ascii="Times New Roman" w:hAnsi="Times New Roman"/>
          <w:sz w:val="28"/>
          <w:szCs w:val="28"/>
        </w:rPr>
        <w:t>С.Н.Ведешов</w:t>
      </w:r>
      <w:proofErr w:type="spellEnd"/>
    </w:p>
    <w:p w:rsidR="005D6947" w:rsidRDefault="005D6947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5D6947" w:rsidRDefault="005D6947" w:rsidP="00735DB7">
      <w:pPr>
        <w:pStyle w:val="a4"/>
        <w:rPr>
          <w:rFonts w:ascii="Times New Roman" w:hAnsi="Times New Roman"/>
          <w:sz w:val="28"/>
          <w:szCs w:val="28"/>
        </w:rPr>
      </w:pPr>
    </w:p>
    <w:p w:rsidR="005D6947" w:rsidRDefault="005D6947" w:rsidP="00735DB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735DB7" w:rsidRDefault="00735DB7" w:rsidP="00735DB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35DB7" w:rsidRDefault="00735DB7" w:rsidP="00735DB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Комплексная схема организации дорожного движения  в границах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Вяткинский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 (далее - КСОДД) разработана на основании </w:t>
      </w:r>
      <w:r>
        <w:rPr>
          <w:rFonts w:ascii="Times New Roman" w:hAnsi="Times New Roman"/>
          <w:bCs/>
          <w:sz w:val="28"/>
          <w:szCs w:val="28"/>
        </w:rPr>
        <w:t>Федерального закона от 10.12.1995 № 196-ФЗ «О безопасности дорожного движения», Федерального закона от 08.11.2008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в соответствии с Приказом Министерства транспорта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РФ от 17.03.2015 № 43 «Об утверждении Правил подготовки проектов и схем организации дорожного движения».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КСОДД является дорожное движение на улично-дорожной сети в границах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. КСОДД </w:t>
      </w:r>
      <w:proofErr w:type="gramStart"/>
      <w:r>
        <w:rPr>
          <w:rFonts w:ascii="Times New Roman" w:hAnsi="Times New Roman"/>
          <w:sz w:val="28"/>
          <w:szCs w:val="28"/>
        </w:rPr>
        <w:t>призвана</w:t>
      </w:r>
      <w:proofErr w:type="gramEnd"/>
      <w:r>
        <w:rPr>
          <w:rFonts w:ascii="Times New Roman" w:hAnsi="Times New Roman"/>
          <w:sz w:val="28"/>
          <w:szCs w:val="28"/>
        </w:rPr>
        <w:t xml:space="preserve"> минимизировать затраты времени на движение транспортных средств по улично-дорожной сети при условии обеспечения максимально возможной безопасности участников движения и экологической безопасности окружающей среды.</w:t>
      </w: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4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сложившейся ситуации по организации дорожного движения</w:t>
      </w:r>
    </w:p>
    <w:p w:rsidR="00735DB7" w:rsidRDefault="00735DB7" w:rsidP="00735DB7">
      <w:pPr>
        <w:pStyle w:val="a4"/>
        <w:rPr>
          <w:rFonts w:ascii="Times New Roman" w:hAnsi="Times New Roman"/>
          <w:b/>
          <w:sz w:val="28"/>
          <w:szCs w:val="28"/>
        </w:rPr>
      </w:pPr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Автомобильные дороги, находящиеся в границах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>,  в соответствии с их наименованиями имеют следующие значения:</w:t>
      </w:r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50101"/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50102"/>
      <w:bookmarkEnd w:id="0"/>
      <w:r>
        <w:rPr>
          <w:rFonts w:ascii="Times New Roman" w:hAnsi="Times New Roman"/>
          <w:sz w:val="28"/>
          <w:szCs w:val="28"/>
        </w:rPr>
        <w:t>1) автомобильная дорога межмуниципального значения;</w:t>
      </w:r>
    </w:p>
    <w:bookmarkEnd w:id="1"/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автомобильные дороги местного значения;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Автомобильные дороги, находящиеся в границах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>, являются автомобильными дорогами общего пользования</w:t>
      </w:r>
      <w:bookmarkStart w:id="2" w:name="sub_503"/>
      <w:r>
        <w:rPr>
          <w:rFonts w:ascii="Times New Roman" w:hAnsi="Times New Roman"/>
          <w:sz w:val="28"/>
          <w:szCs w:val="28"/>
        </w:rPr>
        <w:t>, которые относятся к автомобильным дорогам, предназначенным для движения транспортных средств неограниченного круга лиц.</w:t>
      </w:r>
    </w:p>
    <w:bookmarkEnd w:id="2"/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Автомобильные дороги местного значения, находящиеся в границах 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и являющиеся собственностью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имеют протяженность </w:t>
      </w:r>
      <w:r w:rsidR="007E0986">
        <w:rPr>
          <w:rFonts w:ascii="Times New Roman" w:hAnsi="Times New Roman"/>
          <w:sz w:val="28"/>
          <w:szCs w:val="28"/>
        </w:rPr>
        <w:t>13,3</w:t>
      </w:r>
      <w:r>
        <w:rPr>
          <w:rFonts w:ascii="Times New Roman" w:hAnsi="Times New Roman"/>
          <w:sz w:val="28"/>
          <w:szCs w:val="28"/>
        </w:rPr>
        <w:t xml:space="preserve"> км.</w:t>
      </w:r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Автомобильные дороги местного значения являются следующими объектами дорожно-транспортной инфраструктуры населенного пункта </w:t>
      </w:r>
      <w:proofErr w:type="spellStart"/>
      <w:r w:rsidR="007E0986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40"/>
        <w:gridCol w:w="3925"/>
        <w:gridCol w:w="2756"/>
        <w:gridCol w:w="1949"/>
      </w:tblGrid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 улицы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Протяжённость,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Покрытие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Заречная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Сибирская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Алтайская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Целинная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Песчано-щебеночная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Песчано-щебеночная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А.Рудакова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E098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Песчано-щебеночная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35DB7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Степная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35DB7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А.Каширского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B7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E0986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E0986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7E0986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7E0986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986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6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B13101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Проезд с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кольная на ул.Садовая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B13101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Проезд с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адовая на ул.А.Рудакова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B13101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Проезд с ул.А.Рудакова на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B13101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Проезд с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 на ул.Степную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B13101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Проезд с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ибирская на ул.Заречную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грунтовая</w:t>
            </w:r>
          </w:p>
        </w:tc>
      </w:tr>
      <w:tr w:rsidR="00F368BA" w:rsidTr="00735DB7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A" w:rsidRDefault="00F368BA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BA" w:rsidRDefault="00F368BA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BA" w:rsidRDefault="00F368BA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BA" w:rsidRDefault="00F368BA" w:rsidP="00B13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5DB7" w:rsidRDefault="00735DB7" w:rsidP="00B131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Внешнее автобусное сообщение представлено:   </w:t>
      </w:r>
    </w:p>
    <w:p w:rsidR="00735DB7" w:rsidRDefault="00735DB7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Межмуниципальными маршрутами:</w:t>
      </w:r>
    </w:p>
    <w:p w:rsidR="00735DB7" w:rsidRDefault="00F22195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1)</w:t>
      </w:r>
    </w:p>
    <w:p w:rsidR="00735DB7" w:rsidRDefault="00735DB7" w:rsidP="00735DB7">
      <w:pPr>
        <w:pStyle w:val="Standard"/>
        <w:jc w:val="both"/>
        <w:rPr>
          <w:kern w:val="0"/>
          <w:sz w:val="28"/>
          <w:szCs w:val="28"/>
          <w:lang w:eastAsia="ru-RU"/>
        </w:rPr>
      </w:pP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дорожно-транспортных происшествий (далее – ДТП), зарегистрированных на территории оперативного обслуживания ОГИБДД МО МВД России «</w:t>
      </w:r>
      <w:proofErr w:type="spellStart"/>
      <w:r>
        <w:rPr>
          <w:rFonts w:ascii="Times New Roman" w:hAnsi="Times New Roman"/>
          <w:sz w:val="28"/>
          <w:szCs w:val="28"/>
        </w:rPr>
        <w:t>Алейский</w:t>
      </w:r>
      <w:proofErr w:type="spellEnd"/>
      <w:r>
        <w:rPr>
          <w:rFonts w:ascii="Times New Roman" w:hAnsi="Times New Roman"/>
          <w:sz w:val="28"/>
          <w:szCs w:val="28"/>
        </w:rPr>
        <w:t>» в период времени  январь–декабрь 2017 года.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12 месяцев 2017 года зарегистрированных  дорожно-транспортных происшествий нет, за аналогичный период прошлого года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ет.</w:t>
      </w:r>
    </w:p>
    <w:p w:rsidR="00735DB7" w:rsidRDefault="00735DB7" w:rsidP="00735DB7">
      <w:pPr>
        <w:spacing w:after="0" w:line="240" w:lineRule="auto"/>
        <w:ind w:firstLine="709"/>
        <w:rPr>
          <w:szCs w:val="28"/>
        </w:rPr>
      </w:pPr>
    </w:p>
    <w:p w:rsidR="00735DB7" w:rsidRDefault="00735DB7" w:rsidP="00735DB7">
      <w:pPr>
        <w:spacing w:after="0" w:line="240" w:lineRule="auto"/>
        <w:rPr>
          <w:szCs w:val="28"/>
        </w:rPr>
      </w:pP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35DB7" w:rsidRDefault="00735DB7" w:rsidP="00735DB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КСОДД</w:t>
      </w:r>
    </w:p>
    <w:p w:rsidR="00735DB7" w:rsidRDefault="00735DB7" w:rsidP="00735DB7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КСОД является разработка методов организации движения, обеспечение повышения экономической эффективности перевозок, при условии обеспечения безопасного движения, снижение вредных воздействий на окружающую среду и исходя из реально возможных капитальных вложений. 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КСОД решаются следующие задачи:</w:t>
      </w:r>
    </w:p>
    <w:p w:rsidR="00735DB7" w:rsidRDefault="00735DB7" w:rsidP="00735DB7">
      <w:pPr>
        <w:numPr>
          <w:ilvl w:val="0"/>
          <w:numId w:val="2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транспортных потоков по улично-дорожной сети населенного пункта </w:t>
      </w:r>
      <w:proofErr w:type="spellStart"/>
      <w:r w:rsidR="00F22195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35DB7" w:rsidRDefault="00735DB7" w:rsidP="00735DB7">
      <w:pPr>
        <w:numPr>
          <w:ilvl w:val="0"/>
          <w:numId w:val="2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и анализ мест концентрации дорожно-транспортных происшествий;</w:t>
      </w:r>
    </w:p>
    <w:p w:rsidR="00735DB7" w:rsidRDefault="00735DB7" w:rsidP="00735DB7">
      <w:pPr>
        <w:numPr>
          <w:ilvl w:val="0"/>
          <w:numId w:val="2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ожидаемого эффекта от внедрения КСОДД.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35DB7" w:rsidRDefault="00735DB7" w:rsidP="00735DB7">
      <w:pPr>
        <w:pStyle w:val="a5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Принципиальные предложения и решения организации</w:t>
      </w:r>
    </w:p>
    <w:p w:rsidR="00735DB7" w:rsidRDefault="00735DB7" w:rsidP="00735DB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дорожного движения</w:t>
      </w:r>
    </w:p>
    <w:p w:rsidR="00735DB7" w:rsidRDefault="00735DB7" w:rsidP="00735DB7">
      <w:pPr>
        <w:spacing w:after="0" w:line="240" w:lineRule="auto"/>
        <w:ind w:firstLine="709"/>
      </w:pPr>
    </w:p>
    <w:p w:rsidR="00735DB7" w:rsidRDefault="00735DB7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Анализ сложившейся обстановки показывает, что внедряемые мероприятия в области организации дорожного движения, как правило, локальны, плохо взаимосвязаны и не составляют в целом единую систему. Из сферы проектирования выпадают мероприятия по организации дорожного движения, затрагивающие всю улично-дорожную сеть. Применяемые на практике методы и технические средства организации дорожного движения недостаточно гибко реагируют на изменения состояния дорожного движения.</w:t>
      </w:r>
    </w:p>
    <w:p w:rsidR="00735DB7" w:rsidRDefault="00735DB7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Ограничение скоростного режима движения транспортных средств является действенным средством предупреждения дорожно-транспортных происшествий и снижение тяжести их последствий. </w:t>
      </w:r>
    </w:p>
    <w:p w:rsidR="00735DB7" w:rsidRDefault="00735DB7" w:rsidP="00735DB7">
      <w:pPr>
        <w:pStyle w:val="Standard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Локальные ограничения скорости устанавливаются исходя из условий движения на конкретных участках дорог. Локальные ограничения скорости вводятся только при помощи дорожных знаков. Локальные ограничения скорости на территории населенного пункта </w:t>
      </w:r>
      <w:proofErr w:type="spellStart"/>
      <w:r w:rsidR="00F22195">
        <w:rPr>
          <w:kern w:val="0"/>
          <w:sz w:val="28"/>
          <w:szCs w:val="28"/>
          <w:lang w:eastAsia="ru-RU"/>
        </w:rPr>
        <w:t>Вяткино</w:t>
      </w:r>
      <w:proofErr w:type="spellEnd"/>
      <w:r>
        <w:rPr>
          <w:kern w:val="0"/>
          <w:sz w:val="28"/>
          <w:szCs w:val="28"/>
          <w:lang w:eastAsia="ru-RU"/>
        </w:rPr>
        <w:t xml:space="preserve"> предусмотрены на всех улицах, а также на автомобильной дороге межмуниципального значения.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Интенсивность движения - важнейшая характеристика транспортного потока, которая принимается во внимание при выборе методов организации движения. Интенсивность движения определяется количеством транспортных средств, проходящих через какой-либо участок дороги в </w:t>
      </w:r>
      <w:r>
        <w:rPr>
          <w:rFonts w:ascii="Times New Roman" w:hAnsi="Times New Roman"/>
          <w:sz w:val="28"/>
          <w:szCs w:val="28"/>
        </w:rPr>
        <w:lastRenderedPageBreak/>
        <w:t>единицу времени (обычно, в течение часа). Водители оценивают интенсивность движения, руководствуясь субъективными впечатлениями. Представление об интенсивности движения складывается из следующих факторов: насколько заполнена транспортными средствами проезжая часть, с какой скоростью движется транспортный поток, с какими интервалами следуют друг за другом автомобили. С ростом интенсивности увеличивается плотность движения (количество транспортных средств на единицу длины дороги, например, на один километр), и возрастает сложность маневрирования, особенно при обгонах.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движении по улично-дорожной сети населенного пункта </w:t>
      </w:r>
      <w:proofErr w:type="spellStart"/>
      <w:r w:rsidR="00F22195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наиболее безопасной является скорость, равная или близкая к средней скорости транспортного потока. Если же скорость автомобиля отличается от средней скорости потока, то вероятность быть вовлеченным в ДТП для такого автомобиля возрастает примерно пропорционально отклонения от средней скоростью потока.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Водители должны выбирать скорость и с учетом интенсивности пешеходного движения. Если по обочине дороги  пешеходы идут сплошным потоком, то также возрастает возможность их выхода на проезжую часть. 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Водитель должен с повышенным вниманием проезжать мимо любого скопления людей на обочине дороги, мимо остановочных пунктов маршрутных транспортных средств и помнить, </w:t>
      </w:r>
      <w:r w:rsidRPr="00F22195">
        <w:rPr>
          <w:rFonts w:ascii="Times New Roman" w:hAnsi="Times New Roman"/>
          <w:sz w:val="28"/>
          <w:szCs w:val="28"/>
        </w:rPr>
        <w:t xml:space="preserve">что </w:t>
      </w:r>
      <w:hyperlink r:id="rId5" w:history="1">
        <w:r w:rsidRPr="00F22195">
          <w:rPr>
            <w:rStyle w:val="a6"/>
            <w:rFonts w:ascii="Times New Roman" w:hAnsi="Times New Roman"/>
            <w:color w:val="auto"/>
            <w:sz w:val="28"/>
            <w:szCs w:val="28"/>
          </w:rPr>
          <w:t>ПДД</w:t>
        </w:r>
      </w:hyperlink>
      <w:r>
        <w:rPr>
          <w:rFonts w:ascii="Times New Roman" w:hAnsi="Times New Roman"/>
          <w:sz w:val="28"/>
          <w:szCs w:val="28"/>
        </w:rPr>
        <w:t xml:space="preserve"> разрешают пешеходам в определенных случаях переходить дорогу вне пешеходных переходов и двигаться по проезжей части.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проезжей части, ее ровность и качество покрытия существенным образом влияют на выбор скорости. При прочих равных условиях в дождь, при снегопаде и особенно гололедице скорость следует снижать, поскольку путь торможения автомобиля возрастает в несколько раз.</w:t>
      </w:r>
    </w:p>
    <w:p w:rsidR="00F22195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населенном пункте </w:t>
      </w:r>
      <w:proofErr w:type="spellStart"/>
      <w:r w:rsidR="00F22195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>, как в населенном пункте, разрешается движение транспортных средств со скоростью не более 40 км/ч</w:t>
      </w:r>
      <w:r w:rsidR="00F22195">
        <w:rPr>
          <w:rFonts w:ascii="Times New Roman" w:hAnsi="Times New Roman"/>
          <w:sz w:val="28"/>
          <w:szCs w:val="28"/>
        </w:rPr>
        <w:t>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случаях скорость должна быть такой, чтобы водитель мог остановить транспортное средство в пределах просматриваемого участка с учетом метеорологических условий (дождь, снег, туман и т.п.).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скорости и, если это необходимо, полная остановка транспортного средства являются наиболее эффективными мерами по предупреждению ДТП и снижению тяжести возможных последствий при столкновениях, наездах и т.п.</w:t>
      </w:r>
    </w:p>
    <w:p w:rsidR="00735DB7" w:rsidRPr="00F22195" w:rsidRDefault="003B09F0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735DB7" w:rsidRPr="00F22195">
          <w:rPr>
            <w:rStyle w:val="a6"/>
            <w:rFonts w:ascii="Times New Roman" w:hAnsi="Times New Roman"/>
            <w:color w:val="auto"/>
            <w:sz w:val="28"/>
            <w:szCs w:val="28"/>
          </w:rPr>
          <w:t>ПДД</w:t>
        </w:r>
      </w:hyperlink>
      <w:r w:rsidR="00735DB7" w:rsidRPr="00F22195">
        <w:rPr>
          <w:rFonts w:ascii="Times New Roman" w:hAnsi="Times New Roman"/>
          <w:sz w:val="28"/>
          <w:szCs w:val="28"/>
        </w:rPr>
        <w:t xml:space="preserve"> содержат целый ряд предписаний по снижению скорости и остановке транспортного средства в конкретных условиях. Эти требования необходимы, прежде всего, в целях обеспечения безопасности дорожного движения. Принимать меры к снижению скорости вплоть до полной остановки транспортного средства водитель должен и в случае возникновения опасности. </w:t>
      </w:r>
    </w:p>
    <w:p w:rsidR="00735DB7" w:rsidRPr="00F22195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195">
        <w:rPr>
          <w:rFonts w:ascii="Times New Roman" w:hAnsi="Times New Roman"/>
          <w:sz w:val="28"/>
          <w:szCs w:val="28"/>
        </w:rPr>
        <w:t xml:space="preserve">Количество участников дорожного движения передвигающихся на велосипедах и мопедах в населенном пункте </w:t>
      </w:r>
      <w:proofErr w:type="spellStart"/>
      <w:r w:rsidR="00F22195">
        <w:rPr>
          <w:rFonts w:ascii="Times New Roman" w:hAnsi="Times New Roman"/>
          <w:sz w:val="28"/>
          <w:szCs w:val="28"/>
        </w:rPr>
        <w:t>Вяткино</w:t>
      </w:r>
      <w:proofErr w:type="spellEnd"/>
      <w:r w:rsidRPr="00F22195">
        <w:rPr>
          <w:rFonts w:ascii="Times New Roman" w:hAnsi="Times New Roman"/>
          <w:sz w:val="28"/>
          <w:szCs w:val="28"/>
        </w:rPr>
        <w:t xml:space="preserve"> увеличивается с каждым годом.</w:t>
      </w:r>
    </w:p>
    <w:p w:rsidR="00735DB7" w:rsidRPr="00F22195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195">
        <w:rPr>
          <w:rFonts w:ascii="Times New Roman" w:hAnsi="Times New Roman"/>
          <w:sz w:val="28"/>
          <w:szCs w:val="28"/>
        </w:rPr>
        <w:lastRenderedPageBreak/>
        <w:t>В зависимости от возраста правила движения на велосипеде различаются. Требования в отношении велосипедистов можно условно разделить на следующие группы:</w:t>
      </w:r>
    </w:p>
    <w:p w:rsidR="00735DB7" w:rsidRPr="00F22195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195">
        <w:rPr>
          <w:rFonts w:ascii="Times New Roman" w:hAnsi="Times New Roman"/>
          <w:sz w:val="28"/>
          <w:szCs w:val="28"/>
        </w:rPr>
        <w:t>1) требования для лиц, в возрасте старше 14 лет;</w:t>
      </w:r>
    </w:p>
    <w:p w:rsidR="00735DB7" w:rsidRPr="00F22195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195">
        <w:rPr>
          <w:rFonts w:ascii="Times New Roman" w:hAnsi="Times New Roman"/>
          <w:sz w:val="28"/>
          <w:szCs w:val="28"/>
        </w:rPr>
        <w:t>2) требования для лиц, в возрасте младше 14 лет.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195">
        <w:rPr>
          <w:rFonts w:ascii="Times New Roman" w:hAnsi="Times New Roman"/>
          <w:sz w:val="28"/>
          <w:szCs w:val="28"/>
        </w:rPr>
        <w:t xml:space="preserve">Велосипедистам в возрасте до 14 лет (особенно </w:t>
      </w:r>
      <w:proofErr w:type="gramStart"/>
      <w:r w:rsidRPr="00F22195">
        <w:rPr>
          <w:rFonts w:ascii="Times New Roman" w:hAnsi="Times New Roman"/>
          <w:sz w:val="28"/>
          <w:szCs w:val="28"/>
        </w:rPr>
        <w:t>малолетние</w:t>
      </w:r>
      <w:proofErr w:type="gramEnd"/>
      <w:r w:rsidRPr="00F22195">
        <w:rPr>
          <w:rFonts w:ascii="Times New Roman" w:hAnsi="Times New Roman"/>
          <w:sz w:val="28"/>
          <w:szCs w:val="28"/>
        </w:rPr>
        <w:t xml:space="preserve">, не достигшие возраста 7 лет) разрешено движение только по тротуарам, пешеходным и </w:t>
      </w:r>
      <w:proofErr w:type="spellStart"/>
      <w:r w:rsidRPr="00F22195">
        <w:rPr>
          <w:rFonts w:ascii="Times New Roman" w:hAnsi="Times New Roman"/>
          <w:sz w:val="28"/>
          <w:szCs w:val="28"/>
        </w:rPr>
        <w:t>велопешеходным</w:t>
      </w:r>
      <w:proofErr w:type="spellEnd"/>
      <w:r w:rsidRPr="00F22195">
        <w:rPr>
          <w:rFonts w:ascii="Times New Roman" w:hAnsi="Times New Roman"/>
          <w:sz w:val="28"/>
          <w:szCs w:val="28"/>
        </w:rPr>
        <w:t xml:space="preserve"> дорожкам, а также в пределах пешеходных зон. При этом лица, в возрасте младше 7 лет, должны осуществлять движение на стороне для движения пешеходов. Однако придание указанным лицам официального статуса участника дорожного движения, влекущее за собой, как минимум, изучение основ </w:t>
      </w:r>
      <w:hyperlink r:id="rId7" w:history="1">
        <w:r w:rsidRPr="00F22195">
          <w:rPr>
            <w:rStyle w:val="a6"/>
            <w:rFonts w:ascii="Times New Roman" w:hAnsi="Times New Roman"/>
            <w:color w:val="auto"/>
            <w:sz w:val="28"/>
            <w:szCs w:val="28"/>
          </w:rPr>
          <w:t>ПДД</w:t>
        </w:r>
      </w:hyperlink>
      <w:r>
        <w:rPr>
          <w:rFonts w:ascii="Times New Roman" w:hAnsi="Times New Roman"/>
          <w:sz w:val="28"/>
          <w:szCs w:val="28"/>
        </w:rPr>
        <w:t>, своих прав и обязанностей, должно позитивно сказаться на воспитании подрастающего поколения, формировании чувства ответственности, навыков вождения, которые позволят в будущем обеспечить соблюдение безопасности дорожного движения при управлении механическими транспортными средствами.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Велосипедисты в возрасте старше 14 лет должны соблюдать следующие требования: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осуществлять движение по велосипедной, </w:t>
      </w:r>
      <w:proofErr w:type="spellStart"/>
      <w:r>
        <w:rPr>
          <w:rFonts w:ascii="Times New Roman" w:hAnsi="Times New Roman"/>
          <w:sz w:val="28"/>
          <w:szCs w:val="28"/>
        </w:rPr>
        <w:t>велопешеходной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дорожкам или полосе для велосипедистов;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осуществлять движение по правому краю проезжей части, если: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габаритная ширина велосипеда, прицепа к нему либо перевозимого груза превышает 1 м;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движение велосипедистов осуществляется в колоннах;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осуществлять движение по обочине, если отсутствуют велосипедная и </w:t>
      </w:r>
      <w:proofErr w:type="spellStart"/>
      <w:r>
        <w:rPr>
          <w:rFonts w:ascii="Times New Roman" w:hAnsi="Times New Roman"/>
          <w:sz w:val="28"/>
          <w:szCs w:val="28"/>
        </w:rPr>
        <w:t>велопешеходная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дорожки, полоса для велосипедистов либо отсутствует возможность двигаться по ним или по правому краю проезжей части;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осуществлять движение по тротуару или пешеходной дорожке, если: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отсутствуют велосипедная и </w:t>
      </w:r>
      <w:proofErr w:type="spellStart"/>
      <w:r>
        <w:rPr>
          <w:rFonts w:ascii="Times New Roman" w:hAnsi="Times New Roman"/>
          <w:sz w:val="28"/>
          <w:szCs w:val="28"/>
        </w:rPr>
        <w:t>велопешеходная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дорожки, полоса для велосипедистов, либо отсутствует возможность двигаться по ним, а также по правому краю проезжей части или обочине;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велосипедист сопровождает велосипедиста в возрасте до 7 лет либо перевозит ребенка в возрасте до 7 лет на дополнительном сиденье, в велоколяске или в прицепе, предназначенном для эксплуатации с велосипедом.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населенного пункта </w:t>
      </w:r>
      <w:proofErr w:type="spellStart"/>
      <w:r w:rsidR="00612E69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остро стоит проблема дисциплины на дорогах. Необходимо умело развивать в каждом участнике дорожного движения понимание опасности. Также важно поддержать хорошо зарекомендовавшие себя формы работы по профилактике детского дорожно-транспортного травматизма. 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положения, реализация которых может дать положительный результат в деле законопослушного воспитания участников дорожного движения: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глубокого осознания каждым человеком объективно существующей опасности в дорожном движении, целенаправленное </w:t>
      </w:r>
      <w:r>
        <w:rPr>
          <w:rFonts w:ascii="Times New Roman" w:hAnsi="Times New Roman"/>
          <w:sz w:val="28"/>
          <w:szCs w:val="28"/>
        </w:rPr>
        <w:lastRenderedPageBreak/>
        <w:t>разрушение часто встречающихся иллюзий безопасности и вседозволенности, мешающих формированию правильного поведения людей на улицах и дорогах;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сознательное понимание каждым участником дорожного движения причин возникновения дорожно-транспортных происшествий и, прежде всего, коренящихся в самом человеке;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достижения твердой уверенности в том, что при рациональном, грамотном поведении, при соблюдении ПДД можно избежать или свести к минимуму вероятность возникновения дорожно-транспортных происшествий;</w:t>
      </w: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правосознания участников дорожного движения при проведении пропагандистских кампаний, мероприятий, целенаправленных на закрепление положительных стереотипов их поведения в сфере дорожного движения.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сложившуюся планировочную структуру населенного пункта </w:t>
      </w:r>
      <w:proofErr w:type="spellStart"/>
      <w:r w:rsidR="00612E69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и характер дорожно-транспортно</w:t>
      </w:r>
      <w:r w:rsidR="00612E69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 сети, отсутствие дорог с интенсивным движением, можно сделать вывод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735DB7" w:rsidRDefault="00735DB7" w:rsidP="00735DB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населенном пункте </w:t>
      </w:r>
      <w:proofErr w:type="spellStart"/>
      <w:r w:rsidR="00612E69">
        <w:rPr>
          <w:rFonts w:ascii="Times New Roman" w:hAnsi="Times New Roman"/>
          <w:sz w:val="28"/>
          <w:szCs w:val="28"/>
        </w:rPr>
        <w:t>Вяткино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проектирование организации дорожного движения состоит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35DB7" w:rsidRPr="00612E69" w:rsidRDefault="00735DB7" w:rsidP="00735DB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профилактики дорожно-транспортного травматизма, разработки новых подходов в </w:t>
      </w:r>
      <w:r w:rsidRPr="00612E69">
        <w:rPr>
          <w:rFonts w:ascii="Times New Roman" w:hAnsi="Times New Roman"/>
          <w:sz w:val="28"/>
          <w:szCs w:val="28"/>
        </w:rPr>
        <w:t xml:space="preserve">популяризации </w:t>
      </w:r>
      <w:hyperlink r:id="rId8" w:history="1">
        <w:r w:rsidRPr="00612E69">
          <w:rPr>
            <w:rStyle w:val="a6"/>
            <w:rFonts w:ascii="Times New Roman" w:hAnsi="Times New Roman"/>
            <w:color w:val="auto"/>
            <w:sz w:val="28"/>
            <w:szCs w:val="28"/>
          </w:rPr>
          <w:t>правил дорожного движения</w:t>
        </w:r>
      </w:hyperlink>
      <w:r w:rsidRPr="00612E69">
        <w:rPr>
          <w:rFonts w:ascii="Times New Roman" w:hAnsi="Times New Roman"/>
          <w:sz w:val="28"/>
          <w:szCs w:val="28"/>
        </w:rPr>
        <w:t xml:space="preserve">; </w:t>
      </w:r>
    </w:p>
    <w:p w:rsidR="00735DB7" w:rsidRDefault="00735DB7" w:rsidP="00735DB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обсуждения вопросов усиления взаимодействия между ведомствами в управлении безопасностью дорожного движения, определение первоочередных мер, которые направлены на улучшение ситуации на дорогах; </w:t>
      </w:r>
    </w:p>
    <w:p w:rsidR="00735DB7" w:rsidRDefault="00735DB7" w:rsidP="00735DB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контроля уполномоченных органов, которые способны незамедлительно реагировать на сложившуюся ситуацию на автомобильных дорогах.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 приоритетным задачам социального и экономического развития  в среднесрочной и долгосрочной перспективе относятся задачи по сохранению жизни и здоровья участников дорожного движения. Их достижение планируется путем улучшения организации дорожного движения, инфраструктуры автомобильных дорог, дисциплины среди участников дорожного движения, качества оказания медицинской помощи пострадавшим и т.д. Вследствие этого планируется снижение социально-экономического и демографического ущерба в результате дорожно-транспортных происшествий и их последствий.</w:t>
      </w:r>
    </w:p>
    <w:p w:rsidR="00612E69" w:rsidRDefault="00612E69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2E69" w:rsidRDefault="00612E69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2E69" w:rsidRDefault="00612E69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2E69" w:rsidRDefault="00612E69" w:rsidP="00735D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8BA" w:rsidRDefault="00F368BA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5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Мероприятия по организации дорожного движения</w:t>
      </w:r>
    </w:p>
    <w:p w:rsidR="00735DB7" w:rsidRDefault="00735DB7" w:rsidP="00735DB7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5"/>
        <w:gridCol w:w="3057"/>
        <w:gridCol w:w="3117"/>
        <w:gridCol w:w="2481"/>
      </w:tblGrid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</w:tr>
      <w:tr w:rsidR="00735DB7" w:rsidTr="00735DB7">
        <w:trPr>
          <w:jc w:val="center"/>
        </w:trPr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Раздел 1. Обеспечение безопасности пешеходов в дорожном движении</w:t>
            </w:r>
          </w:p>
        </w:tc>
      </w:tr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безопасного состояния дорожного покрытия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612E69" w:rsidP="0061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Вяткинского</w:t>
            </w:r>
            <w:proofErr w:type="spellEnd"/>
            <w:r w:rsidR="00735DB7">
              <w:rPr>
                <w:rFonts w:ascii="Times New Roman" w:hAnsi="Times New Roman"/>
                <w:sz w:val="24"/>
                <w:szCs w:val="24"/>
              </w:rPr>
              <w:t xml:space="preserve"> сельсовета,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ГУП ДХ АК </w:t>
            </w:r>
            <w:r w:rsidR="00735DB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="00735DB7">
              <w:rPr>
                <w:rFonts w:ascii="Times New Roman" w:hAnsi="Times New Roman"/>
                <w:sz w:val="24"/>
                <w:szCs w:val="24"/>
              </w:rPr>
              <w:t>Южное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ДСУ</w:t>
            </w:r>
            <w:r w:rsidR="00735D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2017-2027 гг.</w:t>
            </w:r>
          </w:p>
        </w:tc>
      </w:tr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видимости пешеходов для водителей (использование светоотражающих элементов при пошиве одежды, особенно детской)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дорожного движения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Усиление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соблюдением правил дорожного движения водителями и пешеходами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Алейский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2017-2027 гг.</w:t>
            </w:r>
          </w:p>
        </w:tc>
      </w:tr>
      <w:tr w:rsidR="00735DB7" w:rsidTr="00735DB7">
        <w:trPr>
          <w:jc w:val="center"/>
        </w:trPr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Раздел 2. Совершенствование деятельности по повышению дорожно-транспортной культуры населения</w:t>
            </w:r>
          </w:p>
        </w:tc>
      </w:tr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массовых информационно-пропагандистских кампаний по повышению безопасности пешеходов с учетом психофизиологических особенностей различных возрастных групп пешеходов (детей, молодежи, взрослых и пожилых пешеходов), включая организацию телепередач, выпуск печатной продукции по обучению и пропаганде безопасного поведения населения на дорогах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B7" w:rsidRDefault="00735D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образованию и молодёжной политике  Администрации Усть-Пристанского района;</w:t>
            </w:r>
          </w:p>
          <w:p w:rsidR="00735DB7" w:rsidRDefault="00735D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обеспечению безопасности дорожного движения Администрации Усть-Пристанского района.</w:t>
            </w:r>
          </w:p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2017-2027 гг.</w:t>
            </w:r>
          </w:p>
        </w:tc>
      </w:tr>
      <w:tr w:rsidR="00735DB7" w:rsidTr="00735DB7">
        <w:trPr>
          <w:jc w:val="center"/>
        </w:trPr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Раздел 3. Обеспечение экологической безопасности</w:t>
            </w:r>
          </w:p>
        </w:tc>
      </w:tr>
      <w:tr w:rsidR="00735DB7" w:rsidTr="00735DB7">
        <w:trPr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Ограничение проезда по части улиц  большегрузного транспорта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строительству и архитектуре, ЖКХ и транспорту Администрации Усть-Пристанского района; 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Алейский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 согласованию).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2017-2027 гг.</w:t>
            </w:r>
          </w:p>
        </w:tc>
      </w:tr>
    </w:tbl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8BA" w:rsidRDefault="00F368BA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8BA" w:rsidRDefault="00F368BA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основных мероприятий (вариантов проектирования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735DB7" w:rsidRDefault="00735DB7" w:rsidP="00735DB7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организации дорожного движения следует ориентировать на устранение мест концентрации ДТП,  определение оптимальных пределов скоростей с учетом особенностей улично-дорожной сети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показателей эффективности проектного решения используется оценка:</w:t>
      </w:r>
    </w:p>
    <w:p w:rsidR="00735DB7" w:rsidRDefault="00735DB7" w:rsidP="00735DB7">
      <w:pPr>
        <w:numPr>
          <w:ilvl w:val="0"/>
          <w:numId w:val="4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уровня безопасности</w:t>
      </w:r>
    </w:p>
    <w:p w:rsidR="00735DB7" w:rsidRDefault="00735DB7" w:rsidP="00735DB7">
      <w:pPr>
        <w:numPr>
          <w:ilvl w:val="0"/>
          <w:numId w:val="4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состояния экологической безопасности.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организации дорожного движения (далее - ОДД) на расчетный срок реализации предлагаемых в рамках КСОДД мероприятий:</w:t>
      </w: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6"/>
        <w:gridCol w:w="2127"/>
        <w:gridCol w:w="2127"/>
      </w:tblGrid>
      <w:tr w:rsidR="00735DB7" w:rsidTr="00735DB7"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без реализации предлагаемых в рамках КСОДД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эффективности проектного решения</w:t>
            </w:r>
          </w:p>
        </w:tc>
      </w:tr>
      <w:tr w:rsidR="00735DB7" w:rsidTr="00735DB7"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безопасности</w:t>
            </w:r>
          </w:p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(степень соответствия наблюдаемого состояния процесса дорожного движения такому его качественному состоянию, при котором условия дорожного движения и поведение его участников находятся в пределах допустимых норм и не способствуют возникновению дорожно-транспортных происшествий)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735DB7" w:rsidTr="00735DB7"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Состояние экологической безопасности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пределах действующих норм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пределах действующих норм</w:t>
            </w:r>
          </w:p>
        </w:tc>
      </w:tr>
    </w:tbl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003"/>
      <w:r>
        <w:rPr>
          <w:rFonts w:ascii="Times New Roman" w:hAnsi="Times New Roman"/>
          <w:sz w:val="28"/>
          <w:szCs w:val="28"/>
        </w:rPr>
        <w:t>Воспитание дисциплины пешеходов и других участников движения, поддержание экологической безопасности населенного пункта, учтенных при разработке КСОДД, позволит повысить эффективность организации дорожного движения, прежде всего за счет реализации:</w:t>
      </w:r>
    </w:p>
    <w:p w:rsidR="00735DB7" w:rsidRDefault="00612E69" w:rsidP="00612E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35DB7">
        <w:rPr>
          <w:rFonts w:ascii="Times New Roman" w:hAnsi="Times New Roman"/>
          <w:sz w:val="28"/>
          <w:szCs w:val="28"/>
        </w:rPr>
        <w:t>- мероприятий по организации дорожного движения;</w:t>
      </w:r>
    </w:p>
    <w:p w:rsidR="00735DB7" w:rsidRDefault="00612E69" w:rsidP="00612E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35DB7">
        <w:rPr>
          <w:rFonts w:ascii="Times New Roman" w:hAnsi="Times New Roman"/>
          <w:sz w:val="28"/>
          <w:szCs w:val="28"/>
        </w:rPr>
        <w:t xml:space="preserve">- схемы организации дорожного движения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Вяткино</w:t>
      </w:r>
      <w:proofErr w:type="spellEnd"/>
      <w:r w:rsidR="00735DB7">
        <w:rPr>
          <w:rFonts w:ascii="Times New Roman" w:hAnsi="Times New Roman"/>
          <w:sz w:val="28"/>
          <w:szCs w:val="28"/>
        </w:rPr>
        <w:t xml:space="preserve"> (Приложение 1); </w:t>
      </w:r>
    </w:p>
    <w:p w:rsidR="00735DB7" w:rsidRDefault="00612E69" w:rsidP="00612E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35DB7">
        <w:rPr>
          <w:rFonts w:ascii="Times New Roman" w:hAnsi="Times New Roman"/>
          <w:sz w:val="28"/>
          <w:szCs w:val="28"/>
        </w:rPr>
        <w:t xml:space="preserve">- дислокации дорожных знаков на территории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Вяткинс</w:t>
      </w:r>
      <w:r w:rsidR="00735DB7">
        <w:rPr>
          <w:rFonts w:ascii="Times New Roman" w:hAnsi="Times New Roman"/>
          <w:sz w:val="28"/>
          <w:szCs w:val="28"/>
        </w:rPr>
        <w:t>кий</w:t>
      </w:r>
      <w:proofErr w:type="spellEnd"/>
      <w:r w:rsidR="00735DB7">
        <w:rPr>
          <w:rFonts w:ascii="Times New Roman" w:hAnsi="Times New Roman"/>
          <w:sz w:val="28"/>
          <w:szCs w:val="28"/>
        </w:rPr>
        <w:t xml:space="preserve"> сельсовет (Приложение 2). </w:t>
      </w:r>
    </w:p>
    <w:bookmarkEnd w:id="3"/>
    <w:p w:rsidR="00735DB7" w:rsidRDefault="00735DB7" w:rsidP="00735DB7">
      <w:pPr>
        <w:pStyle w:val="a4"/>
        <w:ind w:left="567"/>
        <w:jc w:val="center"/>
        <w:rPr>
          <w:rFonts w:ascii="Times New Roman" w:hAnsi="Times New Roman"/>
          <w:sz w:val="24"/>
          <w:szCs w:val="24"/>
        </w:rPr>
      </w:pPr>
    </w:p>
    <w:p w:rsidR="00735DB7" w:rsidRDefault="00735DB7" w:rsidP="00735DB7">
      <w:pPr>
        <w:pStyle w:val="a4"/>
        <w:ind w:left="567"/>
        <w:jc w:val="center"/>
        <w:rPr>
          <w:rFonts w:ascii="Times New Roman" w:hAnsi="Times New Roman"/>
          <w:sz w:val="24"/>
          <w:szCs w:val="24"/>
        </w:rPr>
      </w:pPr>
    </w:p>
    <w:p w:rsidR="00735DB7" w:rsidRDefault="00735DB7" w:rsidP="00735DB7">
      <w:pPr>
        <w:pStyle w:val="a4"/>
        <w:ind w:left="567"/>
        <w:jc w:val="center"/>
        <w:rPr>
          <w:rFonts w:ascii="Times New Roman" w:hAnsi="Times New Roman"/>
          <w:sz w:val="24"/>
          <w:szCs w:val="24"/>
        </w:rPr>
      </w:pPr>
    </w:p>
    <w:p w:rsidR="00735DB7" w:rsidRDefault="00735DB7" w:rsidP="00735DB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4"/>
        <w:ind w:firstLine="9923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spacing w:after="0"/>
        <w:sectPr w:rsidR="00735DB7">
          <w:pgSz w:w="11906" w:h="16838"/>
          <w:pgMar w:top="1134" w:right="851" w:bottom="1134" w:left="1701" w:header="709" w:footer="709" w:gutter="0"/>
          <w:cols w:space="720"/>
        </w:sectPr>
      </w:pPr>
    </w:p>
    <w:p w:rsidR="00735DB7" w:rsidRDefault="00735DB7" w:rsidP="00735DB7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ПРИЛОЖЕНИЕ 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35DB7" w:rsidRDefault="00735DB7" w:rsidP="00735DB7">
      <w:pPr>
        <w:pStyle w:val="a4"/>
        <w:ind w:firstLine="99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Комплексной схеме организации</w:t>
      </w:r>
    </w:p>
    <w:p w:rsidR="00735DB7" w:rsidRDefault="00735DB7" w:rsidP="00735DB7">
      <w:pPr>
        <w:pStyle w:val="a4"/>
        <w:ind w:left="99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дорожного движения в границах     населенного пункта </w:t>
      </w:r>
      <w:proofErr w:type="spellStart"/>
      <w:r w:rsidR="00490CE5">
        <w:rPr>
          <w:rFonts w:ascii="Times New Roman" w:hAnsi="Times New Roman"/>
          <w:sz w:val="24"/>
          <w:szCs w:val="24"/>
        </w:rPr>
        <w:t>Вяткино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="00490CE5">
        <w:rPr>
          <w:rFonts w:ascii="Times New Roman" w:hAnsi="Times New Roman"/>
          <w:sz w:val="24"/>
          <w:szCs w:val="24"/>
        </w:rPr>
        <w:t>Вяткинский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</w:t>
      </w:r>
    </w:p>
    <w:p w:rsidR="00735DB7" w:rsidRDefault="00735DB7" w:rsidP="00735DB7">
      <w:pPr>
        <w:pStyle w:val="a4"/>
        <w:ind w:firstLine="10206"/>
        <w:jc w:val="both"/>
        <w:rPr>
          <w:rFonts w:ascii="Times New Roman" w:hAnsi="Times New Roman"/>
          <w:sz w:val="28"/>
          <w:szCs w:val="28"/>
        </w:rPr>
      </w:pPr>
    </w:p>
    <w:p w:rsidR="00735DB7" w:rsidRDefault="00735DB7" w:rsidP="00735DB7">
      <w:pPr>
        <w:pStyle w:val="a4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Дислокация дорожных знаков</w:t>
      </w:r>
    </w:p>
    <w:p w:rsidR="00735DB7" w:rsidRDefault="00735DB7" w:rsidP="00735DB7">
      <w:pPr>
        <w:pStyle w:val="a4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490CE5">
        <w:rPr>
          <w:rFonts w:ascii="Times New Roman" w:hAnsi="Times New Roman"/>
          <w:b/>
          <w:sz w:val="28"/>
          <w:szCs w:val="28"/>
        </w:rPr>
        <w:t>Вяткинский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 </w:t>
      </w:r>
    </w:p>
    <w:p w:rsidR="00735DB7" w:rsidRDefault="00735DB7" w:rsidP="00735DB7">
      <w:pPr>
        <w:pStyle w:val="a4"/>
        <w:ind w:left="567"/>
        <w:rPr>
          <w:rFonts w:ascii="Times New Roman" w:hAnsi="Times New Roman"/>
          <w:b/>
          <w:sz w:val="24"/>
          <w:szCs w:val="24"/>
        </w:rPr>
      </w:pPr>
    </w:p>
    <w:p w:rsidR="00735DB7" w:rsidRDefault="00735DB7" w:rsidP="0073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Дислокацией дорожных знаков на территории муниципального образования </w:t>
      </w:r>
      <w:proofErr w:type="spellStart"/>
      <w:r w:rsidR="00490CE5">
        <w:rPr>
          <w:rFonts w:ascii="Times New Roman" w:hAnsi="Times New Roman"/>
          <w:sz w:val="28"/>
          <w:szCs w:val="28"/>
        </w:rPr>
        <w:t>Вяткинс</w:t>
      </w:r>
      <w:r>
        <w:rPr>
          <w:rFonts w:ascii="Times New Roman" w:hAnsi="Times New Roman"/>
          <w:sz w:val="28"/>
          <w:szCs w:val="28"/>
        </w:rPr>
        <w:t>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предусмотрены следующие технические средства для организации дорожного движения: дорожные знаки  на муниципальных дорогах общего пользования.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Размещение технических средств для организации дорожного </w:t>
      </w:r>
      <w:proofErr w:type="gramStart"/>
      <w:r>
        <w:rPr>
          <w:rFonts w:ascii="Times New Roman" w:eastAsia="Calibri" w:hAnsi="Times New Roman"/>
          <w:sz w:val="28"/>
          <w:szCs w:val="28"/>
        </w:rPr>
        <w:t>движении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490CE5">
        <w:rPr>
          <w:rFonts w:ascii="Times New Roman" w:hAnsi="Times New Roman"/>
          <w:sz w:val="28"/>
          <w:szCs w:val="28"/>
        </w:rPr>
        <w:t>Вяткинс</w:t>
      </w:r>
      <w:r>
        <w:rPr>
          <w:rFonts w:ascii="Times New Roman" w:hAnsi="Times New Roman"/>
          <w:sz w:val="28"/>
          <w:szCs w:val="28"/>
        </w:rPr>
        <w:t>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eastAsia="Calibri" w:hAnsi="Times New Roman"/>
          <w:sz w:val="28"/>
          <w:szCs w:val="28"/>
        </w:rPr>
        <w:t xml:space="preserve">произведено в соответствии с </w:t>
      </w:r>
      <w:r w:rsidRPr="00490CE5">
        <w:rPr>
          <w:rFonts w:ascii="Times New Roman" w:eastAsia="Calibri" w:hAnsi="Times New Roman"/>
          <w:sz w:val="28"/>
          <w:szCs w:val="28"/>
        </w:rPr>
        <w:t xml:space="preserve">Федеральным </w:t>
      </w:r>
      <w:hyperlink r:id="rId9" w:history="1">
        <w:r w:rsidRPr="00490CE5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законом</w:t>
        </w:r>
      </w:hyperlink>
      <w:r w:rsidRPr="00490CE5">
        <w:rPr>
          <w:rFonts w:ascii="Times New Roman" w:eastAsia="Calibri" w:hAnsi="Times New Roman"/>
          <w:sz w:val="28"/>
          <w:szCs w:val="28"/>
        </w:rPr>
        <w:t xml:space="preserve"> от</w:t>
      </w:r>
      <w:r>
        <w:rPr>
          <w:rFonts w:ascii="Times New Roman" w:eastAsia="Calibri" w:hAnsi="Times New Roman"/>
          <w:sz w:val="28"/>
          <w:szCs w:val="28"/>
        </w:rPr>
        <w:t xml:space="preserve"> 10.12.1995 №196-ФЗ «О безопасности дорожного движения», ГОСТ Р52290-2004 «Технические  средства организации дорожного движения. Знаки дорожные. Общие технические требования», ГОСТ </w:t>
      </w:r>
      <w:proofErr w:type="gramStart"/>
      <w:r>
        <w:rPr>
          <w:rFonts w:ascii="Times New Roman" w:eastAsia="Calibri" w:hAnsi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применения», постановлением Совета Министров - Правительства РФ от 23.10.1993 № 1090 «О правилах дорожного движения».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6D3BD2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8391525" cy="5934075"/>
            <wp:effectExtent l="19050" t="0" r="9525" b="0"/>
            <wp:docPr id="6" name="Рисунок 6" descr="C:\Users\ADMUPR~1\AppData\Local\Temp\Rar$DRa0.472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UPR~1\AppData\Local\Temp\Rar$DRa0.472\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52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 xml:space="preserve">Номенклатура дорожных знаков на улично-дорожной сети в границах населенного пункта </w:t>
      </w:r>
      <w:proofErr w:type="spellStart"/>
      <w:r w:rsidR="00490CE5">
        <w:rPr>
          <w:rFonts w:ascii="Times New Roman" w:eastAsia="Calibri" w:hAnsi="Times New Roman"/>
          <w:b/>
          <w:sz w:val="28"/>
          <w:szCs w:val="28"/>
        </w:rPr>
        <w:t>Вяткино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90CE5">
        <w:rPr>
          <w:rFonts w:ascii="Times New Roman" w:eastAsia="Calibri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490CE5">
        <w:rPr>
          <w:rFonts w:ascii="Times New Roman" w:eastAsia="Calibri" w:hAnsi="Times New Roman"/>
          <w:b/>
          <w:sz w:val="28"/>
          <w:szCs w:val="28"/>
        </w:rPr>
        <w:t>Вяткинс</w:t>
      </w:r>
      <w:r>
        <w:rPr>
          <w:rFonts w:ascii="Times New Roman" w:eastAsia="Calibri" w:hAnsi="Times New Roman"/>
          <w:b/>
          <w:sz w:val="28"/>
          <w:szCs w:val="28"/>
        </w:rPr>
        <w:t>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сельсовет</w:t>
      </w: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7"/>
        <w:gridCol w:w="7415"/>
        <w:gridCol w:w="3304"/>
      </w:tblGrid>
      <w:tr w:rsidR="00735DB7" w:rsidTr="00490CE5"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Номер знака по ГОСТ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B7" w:rsidRDefault="0073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дорожного знака, </w:t>
            </w:r>
          </w:p>
          <w:p w:rsidR="00735DB7" w:rsidRDefault="00735D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</w:tr>
      <w:tr w:rsidR="00735DB7" w:rsidTr="00490CE5"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2.4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 «Уступите дорогу»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490C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735DB7" w:rsidTr="00490CE5"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490CE5" w:rsidP="00490C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2.3.1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735DB7" w:rsidP="00490C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 «</w:t>
            </w:r>
            <w:r w:rsidR="00490CE5">
              <w:rPr>
                <w:rFonts w:ascii="Times New Roman" w:hAnsi="Times New Roman"/>
                <w:sz w:val="28"/>
                <w:szCs w:val="28"/>
              </w:rPr>
              <w:t xml:space="preserve">Пересечение </w:t>
            </w:r>
            <w:proofErr w:type="gramStart"/>
            <w:r w:rsidR="00490CE5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="00490CE5">
              <w:rPr>
                <w:rFonts w:ascii="Times New Roman" w:hAnsi="Times New Roman"/>
                <w:sz w:val="28"/>
                <w:szCs w:val="28"/>
              </w:rPr>
              <w:t xml:space="preserve"> второстепенной дорогой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B7" w:rsidRDefault="00490C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</w:tbl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</w:p>
    <w:p w:rsidR="00735DB7" w:rsidRDefault="00735DB7" w:rsidP="00735DB7">
      <w:pPr>
        <w:rPr>
          <w:rFonts w:ascii="Times New Roman" w:hAnsi="Times New Roman"/>
          <w:sz w:val="28"/>
          <w:szCs w:val="28"/>
        </w:rPr>
      </w:pPr>
    </w:p>
    <w:p w:rsidR="0004029D" w:rsidRDefault="0004029D"/>
    <w:sectPr w:rsidR="0004029D" w:rsidSect="00735D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D599B"/>
    <w:multiLevelType w:val="hybridMultilevel"/>
    <w:tmpl w:val="943A0498"/>
    <w:lvl w:ilvl="0" w:tplc="3AB6D8AA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6346AA"/>
    <w:multiLevelType w:val="hybridMultilevel"/>
    <w:tmpl w:val="2164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6145B"/>
    <w:multiLevelType w:val="hybridMultilevel"/>
    <w:tmpl w:val="22C89B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C513AB"/>
    <w:multiLevelType w:val="hybridMultilevel"/>
    <w:tmpl w:val="22CE93BC"/>
    <w:lvl w:ilvl="0" w:tplc="09B012F0">
      <w:start w:val="3"/>
      <w:numFmt w:val="decimal"/>
      <w:lvlText w:val="%1."/>
      <w:lvlJc w:val="left"/>
      <w:pPr>
        <w:ind w:left="19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5DB7"/>
    <w:rsid w:val="0004029D"/>
    <w:rsid w:val="003B09F0"/>
    <w:rsid w:val="00490CE5"/>
    <w:rsid w:val="004D67A8"/>
    <w:rsid w:val="005D6947"/>
    <w:rsid w:val="00612E69"/>
    <w:rsid w:val="006D3BD2"/>
    <w:rsid w:val="00735DB7"/>
    <w:rsid w:val="007E0986"/>
    <w:rsid w:val="00B13101"/>
    <w:rsid w:val="00F22195"/>
    <w:rsid w:val="00F368BA"/>
    <w:rsid w:val="00F845FD"/>
    <w:rsid w:val="00FE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DB7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4">
    <w:name w:val="No Spacing"/>
    <w:uiPriority w:val="1"/>
    <w:qFormat/>
    <w:rsid w:val="00735D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35DB7"/>
    <w:pPr>
      <w:ind w:left="720"/>
      <w:contextualSpacing/>
    </w:pPr>
  </w:style>
  <w:style w:type="paragraph" w:customStyle="1" w:styleId="Standard">
    <w:name w:val="Standard"/>
    <w:uiPriority w:val="99"/>
    <w:rsid w:val="00735DB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a6">
    <w:name w:val="Hyperlink"/>
    <w:basedOn w:val="a0"/>
    <w:uiPriority w:val="99"/>
    <w:semiHidden/>
    <w:unhideWhenUsed/>
    <w:rsid w:val="00735D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D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3B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770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770.100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5770.1000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garantF1://1000564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Вяткино</dc:creator>
  <cp:lastModifiedBy>Admuprist</cp:lastModifiedBy>
  <cp:revision>5</cp:revision>
  <dcterms:created xsi:type="dcterms:W3CDTF">2018-10-17T07:56:00Z</dcterms:created>
  <dcterms:modified xsi:type="dcterms:W3CDTF">2018-10-18T06:40:00Z</dcterms:modified>
</cp:coreProperties>
</file>