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2B598D"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Усть-Пристанский</w:t>
      </w:r>
      <w:r w:rsidR="004F68E1">
        <w:rPr>
          <w:rFonts w:ascii="Times New Roman" w:hAnsi="Times New Roman"/>
          <w:bCs/>
          <w:sz w:val="28"/>
          <w:szCs w:val="28"/>
        </w:rPr>
        <w:t xml:space="preserve"> 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6C74C7">
        <w:rPr>
          <w:rFonts w:ascii="Times New Roman" w:hAnsi="Times New Roman"/>
          <w:bCs/>
          <w:sz w:val="28"/>
          <w:szCs w:val="28"/>
        </w:rPr>
        <w:t xml:space="preserve"> утвержденные Решением Усть-Пристанского районного совета депутатов Алтайского края от 22.12.2017 г № 56</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4F68E1">
        <w:rPr>
          <w:rFonts w:ascii="Times New Roman" w:hAnsi="Times New Roman"/>
          <w:sz w:val="28"/>
          <w:szCs w:val="28"/>
        </w:rPr>
        <w:t xml:space="preserve"> </w:t>
      </w:r>
      <w:r w:rsidR="002B598D">
        <w:rPr>
          <w:rFonts w:ascii="Times New Roman" w:hAnsi="Times New Roman"/>
          <w:sz w:val="28"/>
          <w:szCs w:val="28"/>
        </w:rPr>
        <w:t>Усть-Пристанский</w:t>
      </w:r>
      <w:r w:rsidR="004F68E1">
        <w:rPr>
          <w:rFonts w:ascii="Times New Roman" w:hAnsi="Times New Roman"/>
          <w:sz w:val="28"/>
          <w:szCs w:val="28"/>
        </w:rPr>
        <w:t xml:space="preserve"> 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(далее – «нормативы») разработаны в соответствии с требованиями Гр</w:t>
      </w:r>
      <w:r w:rsidRPr="006047A2">
        <w:rPr>
          <w:rFonts w:ascii="Times New Roman" w:hAnsi="Times New Roman"/>
          <w:sz w:val="28"/>
          <w:szCs w:val="28"/>
        </w:rPr>
        <w:t>а</w:t>
      </w:r>
      <w:r w:rsidRPr="006047A2">
        <w:rPr>
          <w:rFonts w:ascii="Times New Roman" w:hAnsi="Times New Roman"/>
          <w:sz w:val="28"/>
          <w:szCs w:val="28"/>
        </w:rPr>
        <w:t>достроительного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6105A2">
        <w:rPr>
          <w:rFonts w:ascii="Times New Roman" w:hAnsi="Times New Roman"/>
          <w:sz w:val="28"/>
          <w:szCs w:val="28"/>
        </w:rPr>
        <w:t>ниципального образования</w:t>
      </w:r>
      <w:r w:rsidR="004F68E1">
        <w:rPr>
          <w:rFonts w:ascii="Times New Roman" w:hAnsi="Times New Roman"/>
          <w:sz w:val="28"/>
          <w:szCs w:val="28"/>
        </w:rPr>
        <w:t xml:space="preserve"> </w:t>
      </w:r>
      <w:r w:rsidR="002B598D">
        <w:rPr>
          <w:rFonts w:ascii="Times New Roman" w:hAnsi="Times New Roman"/>
          <w:sz w:val="28"/>
          <w:szCs w:val="28"/>
        </w:rPr>
        <w:t>Усть-Пристанский</w:t>
      </w:r>
      <w:r w:rsidR="004F68E1">
        <w:rPr>
          <w:rFonts w:ascii="Times New Roman" w:hAnsi="Times New Roman"/>
          <w:sz w:val="28"/>
          <w:szCs w:val="28"/>
        </w:rPr>
        <w:t xml:space="preserve"> сельсовет</w:t>
      </w:r>
      <w:r w:rsidR="006105A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w:t>
      </w:r>
      <w:r>
        <w:rPr>
          <w:rFonts w:ascii="Times New Roman" w:hAnsi="Times New Roman"/>
          <w:sz w:val="28"/>
          <w:szCs w:val="28"/>
        </w:rPr>
        <w:t>ь</w:t>
      </w:r>
      <w:r>
        <w:rPr>
          <w:rFonts w:ascii="Times New Roman" w:hAnsi="Times New Roman"/>
          <w:sz w:val="28"/>
          <w:szCs w:val="28"/>
        </w:rPr>
        <w:t>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2B598D">
        <w:rPr>
          <w:rFonts w:ascii="Times New Roman" w:hAnsi="Times New Roman"/>
          <w:sz w:val="28"/>
          <w:szCs w:val="28"/>
        </w:rPr>
        <w:t>Усть-Пристанский сельсовет</w:t>
      </w:r>
      <w:r w:rsidR="00F20ABB">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2B598D">
        <w:rPr>
          <w:rFonts w:ascii="Times New Roman" w:hAnsi="Times New Roman"/>
          <w:sz w:val="28"/>
          <w:szCs w:val="28"/>
        </w:rPr>
        <w:t>Усть-Пристанский</w:t>
      </w:r>
      <w:r w:rsidR="00F20ABB">
        <w:rPr>
          <w:rFonts w:ascii="Times New Roman" w:hAnsi="Times New Roman"/>
          <w:sz w:val="28"/>
          <w:szCs w:val="28"/>
        </w:rPr>
        <w:t xml:space="preserve"> </w:t>
      </w:r>
      <w:r w:rsidR="00F20ABB">
        <w:rPr>
          <w:rFonts w:ascii="Times New Roman" w:hAnsi="Times New Roman"/>
          <w:sz w:val="28"/>
          <w:szCs w:val="28"/>
        </w:rPr>
        <w:lastRenderedPageBreak/>
        <w:t>сельсовет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002AF6">
        <w:rPr>
          <w:sz w:val="28"/>
          <w:szCs w:val="28"/>
        </w:rPr>
        <w:t>В состав</w:t>
      </w:r>
      <w:r w:rsidRPr="006047A2">
        <w:rPr>
          <w:sz w:val="28"/>
          <w:szCs w:val="28"/>
        </w:rPr>
        <w:t xml:space="preserve"> </w:t>
      </w:r>
      <w:r>
        <w:rPr>
          <w:sz w:val="28"/>
          <w:szCs w:val="28"/>
        </w:rPr>
        <w:t>муницип</w:t>
      </w:r>
      <w:r w:rsidR="009D2EBD">
        <w:rPr>
          <w:sz w:val="28"/>
          <w:szCs w:val="28"/>
        </w:rPr>
        <w:t>ального образования</w:t>
      </w:r>
      <w:r w:rsidR="00F20ABB">
        <w:rPr>
          <w:sz w:val="28"/>
          <w:szCs w:val="28"/>
        </w:rPr>
        <w:t xml:space="preserve"> </w:t>
      </w:r>
      <w:r w:rsidR="00002AF6">
        <w:rPr>
          <w:sz w:val="28"/>
          <w:szCs w:val="28"/>
        </w:rPr>
        <w:t>Усть-Пристанский сельсовет</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002AF6">
        <w:rPr>
          <w:sz w:val="28"/>
          <w:szCs w:val="28"/>
        </w:rPr>
        <w:t>входит три</w:t>
      </w:r>
      <w:r w:rsidRPr="006047A2">
        <w:rPr>
          <w:rFonts w:cs="Arial"/>
          <w:color w:val="000000"/>
          <w:sz w:val="28"/>
          <w:szCs w:val="28"/>
        </w:rPr>
        <w:t xml:space="preserve"> сельских поселени</w:t>
      </w:r>
      <w:r w:rsidR="00D95A09">
        <w:rPr>
          <w:rFonts w:cs="Arial"/>
          <w:color w:val="000000"/>
          <w:sz w:val="28"/>
          <w:szCs w:val="28"/>
        </w:rPr>
        <w:t>я</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 xml:space="preserve">ального образования </w:t>
      </w:r>
      <w:r w:rsidR="00C37342">
        <w:rPr>
          <w:sz w:val="28"/>
          <w:szCs w:val="28"/>
        </w:rPr>
        <w:t xml:space="preserve">Усть-Пристанский сельсовет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2B598D">
        <w:rPr>
          <w:rFonts w:ascii="Times New Roman" w:hAnsi="Times New Roman"/>
          <w:sz w:val="28"/>
          <w:szCs w:val="28"/>
        </w:rPr>
        <w:t>Усть-Пристанский</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w:t>
      </w:r>
      <w:r w:rsidRPr="006047A2">
        <w:rPr>
          <w:rFonts w:ascii="Times New Roman" w:hAnsi="Times New Roman"/>
          <w:sz w:val="28"/>
          <w:szCs w:val="28"/>
        </w:rPr>
        <w:t>л</w:t>
      </w:r>
      <w:r w:rsidRPr="006047A2">
        <w:rPr>
          <w:rFonts w:ascii="Times New Roman" w:hAnsi="Times New Roman"/>
          <w:sz w:val="28"/>
          <w:szCs w:val="28"/>
        </w:rPr>
        <w:t>тайского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lastRenderedPageBreak/>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2B598D">
        <w:rPr>
          <w:rFonts w:ascii="Times New Roman" w:hAnsi="Times New Roman"/>
          <w:sz w:val="28"/>
          <w:szCs w:val="28"/>
        </w:rPr>
        <w:t>Усть-Пристанский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преду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w:t>
      </w:r>
      <w:r w:rsidRPr="006047A2">
        <w:rPr>
          <w:rFonts w:ascii="Times New Roman" w:hAnsi="Times New Roman"/>
          <w:sz w:val="28"/>
          <w:szCs w:val="28"/>
        </w:rPr>
        <w:t>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w:t>
      </w:r>
      <w:r w:rsidRPr="006047A2">
        <w:rPr>
          <w:rFonts w:ascii="Times New Roman" w:hAnsi="Times New Roman"/>
          <w:sz w:val="28"/>
          <w:szCs w:val="28"/>
        </w:rPr>
        <w:t>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w:t>
      </w:r>
      <w:r w:rsidRPr="006047A2">
        <w:rPr>
          <w:rFonts w:ascii="Times New Roman" w:hAnsi="Times New Roman"/>
          <w:sz w:val="28"/>
          <w:szCs w:val="28"/>
        </w:rPr>
        <w:t>е</w:t>
      </w:r>
      <w:r w:rsidRPr="006047A2">
        <w:rPr>
          <w:rFonts w:ascii="Times New Roman" w:hAnsi="Times New Roman"/>
          <w:sz w:val="28"/>
          <w:szCs w:val="28"/>
        </w:rPr>
        <w:t>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lastRenderedPageBreak/>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w:t>
      </w:r>
      <w:r w:rsidRPr="006047A2">
        <w:rPr>
          <w:rFonts w:ascii="Times New Roman" w:hAnsi="Times New Roman"/>
          <w:sz w:val="28"/>
          <w:szCs w:val="28"/>
        </w:rPr>
        <w:lastRenderedPageBreak/>
        <w:t>используемых и предназначенных для отдыха, туризма, занятий физической 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lastRenderedPageBreak/>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w:t>
      </w:r>
      <w:r w:rsidRPr="006047A2">
        <w:rPr>
          <w:rFonts w:ascii="Times New Roman" w:hAnsi="Times New Roman"/>
          <w:sz w:val="28"/>
          <w:szCs w:val="28"/>
        </w:rPr>
        <w:lastRenderedPageBreak/>
        <w:t>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 xml:space="preserve">рорайона следует включать территорию улиц, разделяющих кварталы и сохраняемых для </w:t>
      </w:r>
      <w:r w:rsidRPr="006047A2">
        <w:rPr>
          <w:rFonts w:ascii="Times New Roman" w:hAnsi="Times New Roman"/>
          <w:sz w:val="24"/>
          <w:szCs w:val="24"/>
        </w:rPr>
        <w:lastRenderedPageBreak/>
        <w:t>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lastRenderedPageBreak/>
        <w:t>ной максимальной нормы, за пределами жилой зоны. Рекомендуемые ра</w:t>
      </w:r>
      <w:r w:rsidRPr="005E0504">
        <w:rPr>
          <w:spacing w:val="2"/>
          <w:sz w:val="28"/>
          <w:szCs w:val="28"/>
        </w:rPr>
        <w:t>з</w:t>
      </w:r>
      <w:r w:rsidRPr="005E0504">
        <w:rPr>
          <w:spacing w:val="2"/>
          <w:sz w:val="28"/>
          <w:szCs w:val="28"/>
        </w:rPr>
        <w:t>меры приусадебных и приквартирных земельных участков приведены в 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lastRenderedPageBreak/>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lastRenderedPageBreak/>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t>3.1. Общественно-деловые зоны предназначены для размещения объе</w:t>
      </w:r>
      <w:r w:rsidRPr="006047A2">
        <w:rPr>
          <w:bCs/>
          <w:sz w:val="28"/>
          <w:szCs w:val="28"/>
        </w:rPr>
        <w:t>к</w:t>
      </w:r>
      <w:r w:rsidRPr="006047A2">
        <w:rPr>
          <w:bCs/>
          <w:sz w:val="28"/>
          <w:szCs w:val="28"/>
        </w:rPr>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lastRenderedPageBreak/>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lastRenderedPageBreak/>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lastRenderedPageBreak/>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w:t>
      </w:r>
      <w:r w:rsidRPr="006047A2">
        <w:rPr>
          <w:sz w:val="28"/>
          <w:szCs w:val="28"/>
        </w:rPr>
        <w:lastRenderedPageBreak/>
        <w:t xml:space="preserve">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w:t>
      </w:r>
      <w:r w:rsidRPr="006047A2">
        <w:rPr>
          <w:spacing w:val="-2"/>
          <w:sz w:val="28"/>
          <w:szCs w:val="28"/>
        </w:rPr>
        <w:lastRenderedPageBreak/>
        <w:t>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w:t>
      </w:r>
      <w:r w:rsidRPr="006047A2">
        <w:rPr>
          <w:spacing w:val="-2"/>
          <w:sz w:val="28"/>
          <w:szCs w:val="28"/>
        </w:rPr>
        <w:t>т</w:t>
      </w:r>
      <w:r w:rsidRPr="006047A2">
        <w:rPr>
          <w:spacing w:val="-2"/>
          <w:sz w:val="28"/>
          <w:szCs w:val="28"/>
        </w:rPr>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w:t>
      </w:r>
      <w:r w:rsidRPr="006047A2">
        <w:rPr>
          <w:bCs/>
          <w:sz w:val="28"/>
          <w:szCs w:val="28"/>
        </w:rPr>
        <w:lastRenderedPageBreak/>
        <w:t xml:space="preserve">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lastRenderedPageBreak/>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 xml:space="preserve">Федеральным законом от </w:t>
      </w:r>
      <w:r w:rsidRPr="006047A2">
        <w:rPr>
          <w:bCs/>
          <w:sz w:val="28"/>
          <w:szCs w:val="28"/>
        </w:rPr>
        <w:lastRenderedPageBreak/>
        <w:t>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t>5.6. Нормативные размеры санитарно-защитных зон от производстве</w:t>
      </w:r>
      <w:r w:rsidRPr="006047A2">
        <w:rPr>
          <w:bCs/>
          <w:sz w:val="28"/>
          <w:szCs w:val="28"/>
        </w:rPr>
        <w:t>н</w:t>
      </w:r>
      <w:r w:rsidRPr="006047A2">
        <w:rPr>
          <w:bCs/>
          <w:sz w:val="28"/>
          <w:szCs w:val="28"/>
        </w:rPr>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lastRenderedPageBreak/>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t>дов сильнодействующих ядовитых веществ, продовольствия, фуража, пр</w:t>
      </w:r>
      <w:r w:rsidRPr="006047A2">
        <w:rPr>
          <w:bCs/>
          <w:sz w:val="28"/>
          <w:szCs w:val="28"/>
        </w:rPr>
        <w:t>о</w:t>
      </w:r>
      <w:r w:rsidRPr="006047A2">
        <w:rPr>
          <w:bCs/>
          <w:sz w:val="28"/>
          <w:szCs w:val="28"/>
        </w:rPr>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 xml:space="preserve">6.2. В соответствии с лесным законодательством Российской Федерации </w:t>
      </w:r>
      <w:r w:rsidRPr="00A76F11">
        <w:rPr>
          <w:bCs/>
          <w:spacing w:val="-2"/>
          <w:sz w:val="28"/>
          <w:szCs w:val="28"/>
        </w:rPr>
        <w:lastRenderedPageBreak/>
        <w:t>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 xml:space="preserve">тся размещение объектов и сооружений, </w:t>
      </w:r>
      <w:r w:rsidRPr="006047A2">
        <w:rPr>
          <w:bCs/>
          <w:spacing w:val="-2"/>
          <w:sz w:val="28"/>
          <w:szCs w:val="28"/>
        </w:rPr>
        <w:lastRenderedPageBreak/>
        <w:t>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lastRenderedPageBreak/>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lastRenderedPageBreak/>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t>Примечания:</w:t>
      </w:r>
    </w:p>
    <w:p w:rsidR="006F4B32" w:rsidRPr="006047A2" w:rsidRDefault="004162CA" w:rsidP="0043513E">
      <w:pPr>
        <w:widowControl w:val="0"/>
        <w:ind w:firstLine="720"/>
        <w:jc w:val="both"/>
        <w:rPr>
          <w:bCs/>
        </w:rPr>
      </w:pPr>
      <w:r>
        <w:rPr>
          <w:bCs/>
        </w:rPr>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lastRenderedPageBreak/>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t>благоустройства</w:t>
            </w:r>
          </w:p>
        </w:tc>
        <w:tc>
          <w:tcPr>
            <w:tcW w:w="1925" w:type="pct"/>
            <w:gridSpan w:val="2"/>
          </w:tcPr>
          <w:p w:rsidR="006F4B32" w:rsidRPr="006047A2" w:rsidRDefault="006F4B32" w:rsidP="00703359">
            <w:pPr>
              <w:widowControl w:val="0"/>
              <w:jc w:val="center"/>
              <w:rPr>
                <w:bCs/>
              </w:rPr>
            </w:pPr>
            <w:r w:rsidRPr="006047A2">
              <w:rPr>
                <w:bCs/>
              </w:rPr>
              <w:t>Расстояния от здания, сооруж</w:t>
            </w:r>
            <w:r w:rsidRPr="006047A2">
              <w:rPr>
                <w:bCs/>
              </w:rPr>
              <w:t>е</w:t>
            </w:r>
            <w:r w:rsidRPr="006047A2">
              <w:rPr>
                <w:bCs/>
              </w:rPr>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lastRenderedPageBreak/>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t>ственного производства до момента изменения вида их использования в с</w:t>
      </w:r>
      <w:r w:rsidRPr="006047A2">
        <w:rPr>
          <w:bCs/>
          <w:sz w:val="28"/>
          <w:szCs w:val="28"/>
        </w:rPr>
        <w:t>о</w:t>
      </w:r>
      <w:r w:rsidRPr="006047A2">
        <w:rPr>
          <w:bCs/>
          <w:sz w:val="28"/>
          <w:szCs w:val="28"/>
        </w:rPr>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lastRenderedPageBreak/>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w:t>
      </w:r>
      <w:r w:rsidRPr="006047A2">
        <w:rPr>
          <w:bCs/>
          <w:sz w:val="28"/>
          <w:szCs w:val="28"/>
        </w:rPr>
        <w:t>о</w:t>
      </w:r>
      <w:r w:rsidRPr="006047A2">
        <w:rPr>
          <w:bCs/>
          <w:sz w:val="28"/>
          <w:szCs w:val="28"/>
        </w:rPr>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lastRenderedPageBreak/>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t>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 xml:space="preserve">доснабжения, а также в местах залегания полезных ископаемых и ведения </w:t>
      </w:r>
      <w:r w:rsidRPr="006047A2">
        <w:rPr>
          <w:bCs/>
          <w:sz w:val="28"/>
          <w:szCs w:val="28"/>
        </w:rPr>
        <w:lastRenderedPageBreak/>
        <w:t>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lastRenderedPageBreak/>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6047A2">
        <w:rPr>
          <w:bCs/>
          <w:sz w:val="28"/>
          <w:szCs w:val="28"/>
        </w:rPr>
        <w:t>ь</w:t>
      </w:r>
      <w:r w:rsidRPr="006047A2">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w:t>
      </w:r>
      <w:r w:rsidRPr="006047A2">
        <w:rPr>
          <w:bCs/>
          <w:sz w:val="28"/>
          <w:szCs w:val="28"/>
        </w:rPr>
        <w:lastRenderedPageBreak/>
        <w:t>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w:t>
      </w:r>
      <w:r w:rsidRPr="006047A2">
        <w:rPr>
          <w:bCs/>
          <w:spacing w:val="-2"/>
          <w:sz w:val="28"/>
          <w:szCs w:val="28"/>
        </w:rPr>
        <w:t>о</w:t>
      </w:r>
      <w:r w:rsidRPr="006047A2">
        <w:rPr>
          <w:bCs/>
          <w:spacing w:val="-2"/>
          <w:sz w:val="28"/>
          <w:szCs w:val="28"/>
        </w:rPr>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 xml:space="preserve">ных от городских улиц, межквартальных проездов на расстояние, обеспечивающее уровни </w:t>
      </w:r>
      <w:r w:rsidRPr="006047A2">
        <w:rPr>
          <w:bCs/>
          <w:iCs/>
        </w:rPr>
        <w:lastRenderedPageBreak/>
        <w:t>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 xml:space="preserve">вающую высокий уровень комфорта перевозки пассажиров, безопасность, </w:t>
      </w:r>
      <w:r w:rsidRPr="006047A2">
        <w:rPr>
          <w:bCs/>
          <w:sz w:val="28"/>
          <w:szCs w:val="28"/>
        </w:rPr>
        <w:lastRenderedPageBreak/>
        <w:t>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 xml:space="preserve">ваются охранные зоны. При прохождении трассы проектируемой железной </w:t>
      </w:r>
      <w:r w:rsidRPr="006047A2">
        <w:rPr>
          <w:bCs/>
          <w:sz w:val="28"/>
          <w:szCs w:val="28"/>
        </w:rPr>
        <w:lastRenderedPageBreak/>
        <w:t>дороги по местности с опасными природными факторами ширина полосы о</w:t>
      </w:r>
      <w:r w:rsidRPr="006047A2">
        <w:rPr>
          <w:bCs/>
          <w:sz w:val="28"/>
          <w:szCs w:val="28"/>
        </w:rPr>
        <w:t>т</w:t>
      </w:r>
      <w:r w:rsidRPr="006047A2">
        <w:rPr>
          <w:bCs/>
          <w:sz w:val="28"/>
          <w:szCs w:val="28"/>
        </w:rPr>
        <w:t>вода должна проектироваться с учетом возможного проявления деформаций 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lastRenderedPageBreak/>
        <w:t>ные дороги в зависимости от их назначения, расчетной интенсивности дв</w:t>
      </w:r>
      <w:r w:rsidRPr="006047A2">
        <w:rPr>
          <w:bCs/>
          <w:sz w:val="28"/>
          <w:szCs w:val="28"/>
        </w:rPr>
        <w:t>и</w:t>
      </w:r>
      <w:r w:rsidRPr="006047A2">
        <w:rPr>
          <w:bCs/>
          <w:sz w:val="28"/>
          <w:szCs w:val="28"/>
        </w:rPr>
        <w:t>жения и их хозяйственного и административного значения подразделяются 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lastRenderedPageBreak/>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lastRenderedPageBreak/>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 xml:space="preserve">ли, кемпинги, предприятия общественного питания и торговли, площадки </w:t>
      </w:r>
      <w:r w:rsidRPr="006047A2">
        <w:rPr>
          <w:rFonts w:ascii="Times New Roman" w:hAnsi="Times New Roman"/>
          <w:sz w:val="28"/>
          <w:szCs w:val="28"/>
        </w:rPr>
        <w:lastRenderedPageBreak/>
        <w:t>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lastRenderedPageBreak/>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t>на топливораздаточная колонка на 1200 легковых автомобилей, принимая 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 xml:space="preserve">ектов, объектов капитального и индивидуального жилищного строительства </w:t>
      </w:r>
      <w:r w:rsidRPr="006047A2">
        <w:rPr>
          <w:sz w:val="28"/>
          <w:szCs w:val="28"/>
        </w:rPr>
        <w:lastRenderedPageBreak/>
        <w:t>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 xml:space="preserve">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w:t>
      </w:r>
      <w:r w:rsidRPr="006047A2">
        <w:rPr>
          <w:bCs/>
          <w:spacing w:val="-2"/>
          <w:sz w:val="28"/>
          <w:szCs w:val="28"/>
        </w:rPr>
        <w:lastRenderedPageBreak/>
        <w:t>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w:t>
            </w:r>
            <w:r w:rsidRPr="006047A2">
              <w:rPr>
                <w:bCs/>
              </w:rPr>
              <w:lastRenderedPageBreak/>
              <w:t>пешеходные</w:t>
            </w:r>
          </w:p>
        </w:tc>
        <w:tc>
          <w:tcPr>
            <w:tcW w:w="3525" w:type="pct"/>
          </w:tcPr>
          <w:p w:rsidR="006F4B32" w:rsidRPr="00014907" w:rsidRDefault="006F4B32" w:rsidP="004B012B">
            <w:pPr>
              <w:widowControl w:val="0"/>
              <w:jc w:val="both"/>
              <w:rPr>
                <w:bCs/>
                <w:spacing w:val="-2"/>
              </w:rPr>
            </w:pPr>
            <w:r w:rsidRPr="00014907">
              <w:rPr>
                <w:bCs/>
                <w:spacing w:val="-2"/>
              </w:rPr>
              <w:lastRenderedPageBreak/>
              <w:t xml:space="preserve">транспортная и пешеходная связи между жилыми районами, а </w:t>
            </w:r>
            <w:r w:rsidRPr="00014907">
              <w:rPr>
                <w:bCs/>
                <w:spacing w:val="-2"/>
              </w:rPr>
              <w:lastRenderedPageBreak/>
              <w:t>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lastRenderedPageBreak/>
              <w:t>Пешеходно-транспортные</w:t>
            </w:r>
          </w:p>
        </w:tc>
        <w:tc>
          <w:tcPr>
            <w:tcW w:w="3525" w:type="pct"/>
          </w:tcPr>
          <w:p w:rsidR="006F4B32" w:rsidRPr="006047A2" w:rsidRDefault="006F4B32" w:rsidP="004B012B">
            <w:pPr>
              <w:widowControl w:val="0"/>
              <w:jc w:val="both"/>
              <w:rPr>
                <w:bCs/>
              </w:rPr>
            </w:pPr>
            <w:r w:rsidRPr="006047A2">
              <w:rPr>
                <w:bCs/>
              </w:rPr>
              <w:t>пешеходная и транспортная связи (преимущественно общ</w:t>
            </w:r>
            <w:r w:rsidRPr="006047A2">
              <w:rPr>
                <w:bCs/>
              </w:rPr>
              <w:t>е</w:t>
            </w:r>
            <w:r w:rsidRPr="006047A2">
              <w:rPr>
                <w:bCs/>
              </w:rPr>
              <w:t>ственный пассажирский транспорт) в пределах планирово</w:t>
            </w:r>
            <w:r w:rsidRPr="006047A2">
              <w:rPr>
                <w:bCs/>
              </w:rPr>
              <w:t>ч</w:t>
            </w:r>
            <w:r w:rsidRPr="006047A2">
              <w:rPr>
                <w:bCs/>
              </w:rPr>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lastRenderedPageBreak/>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t xml:space="preserve">рий с общественным центром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lastRenderedPageBreak/>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t>11.1</w:t>
      </w:r>
      <w:r w:rsidR="004162CA">
        <w:rPr>
          <w:bCs/>
          <w:iCs/>
          <w:spacing w:val="-4"/>
          <w:sz w:val="28"/>
          <w:szCs w:val="28"/>
        </w:rPr>
        <w:t>1</w:t>
      </w:r>
      <w:r w:rsidRPr="006047A2">
        <w:rPr>
          <w:bCs/>
          <w:iCs/>
          <w:spacing w:val="-4"/>
          <w:sz w:val="28"/>
          <w:szCs w:val="28"/>
        </w:rPr>
        <w:t>. Допускается устраивать велосипедные полосы по краю проезжей 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w:t>
      </w:r>
      <w:r w:rsidRPr="006047A2">
        <w:rPr>
          <w:bCs/>
          <w:sz w:val="28"/>
          <w:szCs w:val="28"/>
        </w:rPr>
        <w:lastRenderedPageBreak/>
        <w:t xml:space="preserve">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w:t>
      </w:r>
      <w:r w:rsidRPr="006047A2">
        <w:rPr>
          <w:spacing w:val="-4"/>
          <w:sz w:val="28"/>
          <w:szCs w:val="28"/>
        </w:rPr>
        <w:lastRenderedPageBreak/>
        <w:t xml:space="preserve">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lastRenderedPageBreak/>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lastRenderedPageBreak/>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w:t>
      </w:r>
      <w:r w:rsidRPr="006047A2">
        <w:rPr>
          <w:bCs/>
          <w:sz w:val="28"/>
          <w:szCs w:val="28"/>
        </w:rPr>
        <w:lastRenderedPageBreak/>
        <w:t>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lastRenderedPageBreak/>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lastRenderedPageBreak/>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t>Размеры санита</w:t>
            </w:r>
            <w:r w:rsidRPr="006047A2">
              <w:rPr>
                <w:bCs/>
              </w:rPr>
              <w:t>р</w:t>
            </w:r>
            <w:r w:rsidRPr="006047A2">
              <w:rPr>
                <w:bCs/>
              </w:rPr>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lastRenderedPageBreak/>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lastRenderedPageBreak/>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2. Размещение золошлакоотвалов следует предусматривать вне территорий жилых, 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lastRenderedPageBreak/>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кабелей (связи и силовых напряжением до 10 кВ) – 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lastRenderedPageBreak/>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lastRenderedPageBreak/>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lastRenderedPageBreak/>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lastRenderedPageBreak/>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lastRenderedPageBreak/>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xml:space="preserve">% </w:t>
      </w:r>
      <w:r w:rsidRPr="006047A2">
        <w:rPr>
          <w:rFonts w:ascii="Times New Roman" w:hAnsi="Times New Roman" w:cs="Times New Roman"/>
          <w:b w:val="0"/>
          <w:iCs/>
          <w:sz w:val="28"/>
          <w:szCs w:val="28"/>
        </w:rPr>
        <w:lastRenderedPageBreak/>
        <w:t>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lastRenderedPageBreak/>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lastRenderedPageBreak/>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lastRenderedPageBreak/>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 xml:space="preserve">.7. Нормируемая продолжительность непрерывной инсоляции для </w:t>
      </w:r>
      <w:r w:rsidRPr="006047A2">
        <w:rPr>
          <w:sz w:val="28"/>
          <w:szCs w:val="28"/>
        </w:rPr>
        <w:lastRenderedPageBreak/>
        <w:t>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 xml:space="preserve">нием о зонах охраны объектов культурного наследия (памятников истории и </w:t>
      </w:r>
      <w:r w:rsidRPr="006047A2">
        <w:rPr>
          <w:sz w:val="28"/>
          <w:szCs w:val="28"/>
        </w:rPr>
        <w:lastRenderedPageBreak/>
        <w:t>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w:t>
      </w:r>
      <w:r w:rsidRPr="006047A2">
        <w:rPr>
          <w:bCs/>
          <w:sz w:val="28"/>
          <w:szCs w:val="28"/>
        </w:rPr>
        <w:lastRenderedPageBreak/>
        <w:t xml:space="preserve">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w:t>
      </w:r>
      <w:r w:rsidRPr="006047A2">
        <w:rPr>
          <w:sz w:val="28"/>
          <w:szCs w:val="28"/>
        </w:rPr>
        <w:lastRenderedPageBreak/>
        <w:t>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lastRenderedPageBreak/>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w:t>
      </w:r>
      <w:r w:rsidRPr="006047A2">
        <w:rPr>
          <w:bCs/>
          <w:sz w:val="28"/>
          <w:szCs w:val="28"/>
        </w:rPr>
        <w:lastRenderedPageBreak/>
        <w:t xml:space="preserve">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lastRenderedPageBreak/>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lastRenderedPageBreak/>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lastRenderedPageBreak/>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lastRenderedPageBreak/>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lastRenderedPageBreak/>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lastRenderedPageBreak/>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lastRenderedPageBreak/>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lastRenderedPageBreak/>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w:t>
      </w:r>
      <w:r w:rsidRPr="006047A2">
        <w:rPr>
          <w:sz w:val="28"/>
          <w:szCs w:val="28"/>
        </w:rPr>
        <w:lastRenderedPageBreak/>
        <w:t>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lastRenderedPageBreak/>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2B598D">
        <w:rPr>
          <w:bCs/>
          <w:sz w:val="28"/>
          <w:szCs w:val="28"/>
        </w:rPr>
        <w:t>Усть-Пристанский</w:t>
      </w:r>
      <w:r w:rsidR="00F20ABB">
        <w:rPr>
          <w:bCs/>
          <w:sz w:val="28"/>
          <w:szCs w:val="28"/>
        </w:rPr>
        <w:t xml:space="preserve"> сельсовет </w:t>
      </w:r>
      <w:r w:rsidR="00751D7A">
        <w:rPr>
          <w:bCs/>
          <w:sz w:val="28"/>
          <w:szCs w:val="28"/>
        </w:rPr>
        <w:t>Усть-Пристанский район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w:t>
      </w:r>
      <w:r w:rsidR="006F4B32" w:rsidRPr="006047A2">
        <w:rPr>
          <w:bCs/>
          <w:sz w:val="28"/>
          <w:szCs w:val="28"/>
        </w:rPr>
        <w:t>о</w:t>
      </w:r>
      <w:r w:rsidR="006F4B32" w:rsidRPr="006047A2">
        <w:rPr>
          <w:bCs/>
          <w:sz w:val="28"/>
          <w:szCs w:val="28"/>
        </w:rPr>
        <w:t>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w:t>
      </w:r>
      <w:r w:rsidR="006F4B32" w:rsidRPr="006047A2">
        <w:rPr>
          <w:bCs/>
          <w:spacing w:val="-3"/>
          <w:sz w:val="28"/>
          <w:szCs w:val="28"/>
        </w:rPr>
        <w:lastRenderedPageBreak/>
        <w:t xml:space="preserve">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2B598D">
        <w:rPr>
          <w:rFonts w:ascii="Times New Roman" w:hAnsi="Times New Roman"/>
          <w:sz w:val="28"/>
          <w:szCs w:val="28"/>
        </w:rPr>
        <w:t>Усть-Пристанский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lastRenderedPageBreak/>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lastRenderedPageBreak/>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lastRenderedPageBreak/>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0A9" w:rsidRDefault="000920A9">
      <w:r>
        <w:separator/>
      </w:r>
    </w:p>
  </w:endnote>
  <w:endnote w:type="continuationSeparator" w:id="1">
    <w:p w:rsidR="000920A9" w:rsidRDefault="000920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D06F86" w:rsidP="00DD42B0">
    <w:pPr>
      <w:pStyle w:val="aa"/>
      <w:framePr w:wrap="around" w:vAnchor="text" w:hAnchor="margin" w:xAlign="right" w:y="1"/>
      <w:rPr>
        <w:rStyle w:val="ac"/>
      </w:rPr>
    </w:pPr>
    <w:r>
      <w:rPr>
        <w:rStyle w:val="ac"/>
      </w:rPr>
      <w:fldChar w:fldCharType="begin"/>
    </w:r>
    <w:r w:rsidR="00D95A09">
      <w:rPr>
        <w:rStyle w:val="ac"/>
      </w:rPr>
      <w:instrText xml:space="preserve">PAGE  </w:instrText>
    </w:r>
    <w:r>
      <w:rPr>
        <w:rStyle w:val="ac"/>
      </w:rPr>
      <w:fldChar w:fldCharType="end"/>
    </w:r>
  </w:p>
  <w:p w:rsidR="00D95A09" w:rsidRDefault="00D95A0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D95A0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0A9" w:rsidRDefault="000920A9">
      <w:r>
        <w:separator/>
      </w:r>
    </w:p>
  </w:footnote>
  <w:footnote w:type="continuationSeparator" w:id="1">
    <w:p w:rsidR="000920A9" w:rsidRDefault="000920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D06F86" w:rsidP="007655BA">
    <w:pPr>
      <w:pStyle w:val="a8"/>
      <w:framePr w:wrap="around" w:vAnchor="text" w:hAnchor="margin" w:xAlign="right" w:y="1"/>
      <w:rPr>
        <w:rStyle w:val="ac"/>
      </w:rPr>
    </w:pPr>
    <w:r>
      <w:rPr>
        <w:rStyle w:val="ac"/>
      </w:rPr>
      <w:fldChar w:fldCharType="begin"/>
    </w:r>
    <w:r w:rsidR="00D95A09">
      <w:rPr>
        <w:rStyle w:val="ac"/>
      </w:rPr>
      <w:instrText xml:space="preserve">PAGE  </w:instrText>
    </w:r>
    <w:r>
      <w:rPr>
        <w:rStyle w:val="ac"/>
      </w:rPr>
      <w:fldChar w:fldCharType="end"/>
    </w:r>
  </w:p>
  <w:p w:rsidR="00D95A09" w:rsidRDefault="00D95A0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Pr="007655BA" w:rsidRDefault="00D06F86" w:rsidP="004737BA">
    <w:pPr>
      <w:pStyle w:val="a8"/>
      <w:framePr w:wrap="around" w:vAnchor="text" w:hAnchor="margin" w:xAlign="right" w:y="1"/>
      <w:rPr>
        <w:rStyle w:val="ac"/>
        <w:sz w:val="24"/>
        <w:szCs w:val="24"/>
      </w:rPr>
    </w:pPr>
    <w:r w:rsidRPr="007655BA">
      <w:rPr>
        <w:rStyle w:val="ac"/>
        <w:sz w:val="24"/>
        <w:szCs w:val="24"/>
      </w:rPr>
      <w:fldChar w:fldCharType="begin"/>
    </w:r>
    <w:r w:rsidR="00D95A09" w:rsidRPr="007655BA">
      <w:rPr>
        <w:rStyle w:val="ac"/>
        <w:sz w:val="24"/>
        <w:szCs w:val="24"/>
      </w:rPr>
      <w:instrText xml:space="preserve">PAGE  </w:instrText>
    </w:r>
    <w:r w:rsidRPr="007655BA">
      <w:rPr>
        <w:rStyle w:val="ac"/>
        <w:sz w:val="24"/>
        <w:szCs w:val="24"/>
      </w:rPr>
      <w:fldChar w:fldCharType="separate"/>
    </w:r>
    <w:r w:rsidR="006C74C7">
      <w:rPr>
        <w:rStyle w:val="ac"/>
        <w:noProof/>
        <w:sz w:val="24"/>
        <w:szCs w:val="24"/>
      </w:rPr>
      <w:t>2</w:t>
    </w:r>
    <w:r w:rsidRPr="007655BA">
      <w:rPr>
        <w:rStyle w:val="ac"/>
        <w:sz w:val="24"/>
        <w:szCs w:val="24"/>
      </w:rPr>
      <w:fldChar w:fldCharType="end"/>
    </w:r>
  </w:p>
  <w:p w:rsidR="00D95A09" w:rsidRDefault="00D95A0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Pr="007C0DD8" w:rsidRDefault="00D95A0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AF6"/>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20A9"/>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37A"/>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59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5D99"/>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4C7"/>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779"/>
    <w:rsid w:val="00737F61"/>
    <w:rsid w:val="0074059B"/>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69C5"/>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2927"/>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0A4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342"/>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519"/>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6F86"/>
    <w:rsid w:val="00D07C4E"/>
    <w:rsid w:val="00D10D6B"/>
    <w:rsid w:val="00D10FB2"/>
    <w:rsid w:val="00D11B5F"/>
    <w:rsid w:val="00D12379"/>
    <w:rsid w:val="00D131B3"/>
    <w:rsid w:val="00D1326C"/>
    <w:rsid w:val="00D139EC"/>
    <w:rsid w:val="00D14224"/>
    <w:rsid w:val="00D148C0"/>
    <w:rsid w:val="00D15108"/>
    <w:rsid w:val="00D151FE"/>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2E0C"/>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67F2"/>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34530</Words>
  <Characters>196823</Characters>
  <Application>Microsoft Office Word</Application>
  <DocSecurity>0</DocSecurity>
  <Lines>1640</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230892</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10</cp:revision>
  <cp:lastPrinted>2015-08-26T09:43:00Z</cp:lastPrinted>
  <dcterms:created xsi:type="dcterms:W3CDTF">2017-10-17T03:58:00Z</dcterms:created>
  <dcterms:modified xsi:type="dcterms:W3CDTF">2020-12-22T02:02:00Z</dcterms:modified>
</cp:coreProperties>
</file>