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960EA">
        <w:rPr>
          <w:b/>
          <w:sz w:val="32"/>
          <w:szCs w:val="32"/>
          <w:lang w:eastAsia="ar-SA"/>
        </w:rPr>
        <w:t>12</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960EA" w:rsidRPr="001C6DD2" w:rsidRDefault="004960EA" w:rsidP="004960EA">
      <w:pPr>
        <w:tabs>
          <w:tab w:val="left" w:pos="7800"/>
        </w:tabs>
        <w:jc w:val="center"/>
        <w:rPr>
          <w:b/>
          <w:sz w:val="28"/>
          <w:szCs w:val="28"/>
        </w:rPr>
      </w:pPr>
      <w:r w:rsidRPr="001C6DD2">
        <w:rPr>
          <w:b/>
          <w:sz w:val="28"/>
          <w:szCs w:val="28"/>
        </w:rPr>
        <w:t>ПРОГНОЗ-КОНСУЛЬТАЦИЯ</w:t>
      </w:r>
    </w:p>
    <w:p w:rsidR="004960EA" w:rsidRPr="001C6DD2" w:rsidRDefault="004960EA" w:rsidP="004960EA">
      <w:pPr>
        <w:tabs>
          <w:tab w:val="left" w:pos="7800"/>
        </w:tabs>
        <w:jc w:val="center"/>
        <w:rPr>
          <w:b/>
          <w:sz w:val="28"/>
          <w:szCs w:val="28"/>
        </w:rPr>
      </w:pPr>
      <w:r w:rsidRPr="001C6DD2">
        <w:rPr>
          <w:b/>
          <w:sz w:val="28"/>
          <w:szCs w:val="28"/>
        </w:rPr>
        <w:t>О НЕБЛАГОПРИЯТНЫХ ПОГОДНЫХ УСЛОВИЯХ</w:t>
      </w:r>
    </w:p>
    <w:p w:rsidR="004960EA" w:rsidRPr="001C6DD2" w:rsidRDefault="004960EA" w:rsidP="004960EA">
      <w:pPr>
        <w:tabs>
          <w:tab w:val="left" w:pos="7800"/>
        </w:tabs>
        <w:jc w:val="center"/>
        <w:rPr>
          <w:sz w:val="28"/>
          <w:szCs w:val="28"/>
        </w:rPr>
      </w:pPr>
      <w:r w:rsidRPr="001C6DD2">
        <w:rPr>
          <w:sz w:val="28"/>
          <w:szCs w:val="28"/>
        </w:rPr>
        <w:t xml:space="preserve"> В Алтайском крае днём 11 ноября и ночью 12 ноября 2024 года ожидаются</w:t>
      </w:r>
    </w:p>
    <w:p w:rsidR="004960EA" w:rsidRPr="001C6DD2" w:rsidRDefault="004960EA" w:rsidP="004960EA">
      <w:pPr>
        <w:tabs>
          <w:tab w:val="left" w:pos="7800"/>
        </w:tabs>
        <w:jc w:val="center"/>
        <w:rPr>
          <w:sz w:val="28"/>
          <w:szCs w:val="28"/>
        </w:rPr>
      </w:pPr>
      <w:r w:rsidRPr="001C6DD2">
        <w:rPr>
          <w:sz w:val="28"/>
          <w:szCs w:val="28"/>
        </w:rPr>
        <w:t>осадки в виде мокрого снега и дождя, переходящие в снег, местами сильные, метели, гололёдные явления, местами порывы ветра 17-22м/с. Похолодание. На дорогах сильная гололедица, местами снежные заносы.</w:t>
      </w:r>
    </w:p>
    <w:p w:rsidR="004960EA" w:rsidRPr="000F657E" w:rsidRDefault="004960EA" w:rsidP="004960EA">
      <w:pPr>
        <w:tabs>
          <w:tab w:val="left" w:pos="7800"/>
        </w:tabs>
        <w:jc w:val="center"/>
        <w:rPr>
          <w:rFonts w:ascii="YS Text" w:hAnsi="YS Text"/>
          <w:b/>
          <w:color w:val="000000"/>
          <w:sz w:val="28"/>
          <w:szCs w:val="28"/>
        </w:rPr>
      </w:pPr>
      <w:r w:rsidRPr="000F657E">
        <w:rPr>
          <w:b/>
          <w:sz w:val="28"/>
          <w:szCs w:val="28"/>
        </w:rPr>
        <w:t xml:space="preserve">ПРОГНОЗ ПОГОДЫ НА </w:t>
      </w:r>
      <w:r>
        <w:rPr>
          <w:b/>
          <w:sz w:val="28"/>
          <w:szCs w:val="28"/>
        </w:rPr>
        <w:t>12.11</w:t>
      </w:r>
      <w:r w:rsidRPr="000F657E">
        <w:rPr>
          <w:b/>
          <w:sz w:val="28"/>
          <w:szCs w:val="28"/>
        </w:rPr>
        <w:t>.2024</w:t>
      </w:r>
      <w:r>
        <w:rPr>
          <w:b/>
          <w:sz w:val="28"/>
          <w:szCs w:val="28"/>
        </w:rPr>
        <w:t>г.</w:t>
      </w:r>
    </w:p>
    <w:p w:rsidR="004960EA" w:rsidRDefault="004960EA" w:rsidP="004960EA">
      <w:pPr>
        <w:tabs>
          <w:tab w:val="left" w:pos="7800"/>
        </w:tabs>
        <w:ind w:firstLine="567"/>
        <w:rPr>
          <w:sz w:val="28"/>
          <w:szCs w:val="28"/>
        </w:rPr>
      </w:pPr>
      <w:r w:rsidRPr="00DF47F7">
        <w:rPr>
          <w:b/>
          <w:sz w:val="28"/>
          <w:szCs w:val="28"/>
        </w:rPr>
        <w:t>В Усть - Пристанском районе:</w:t>
      </w:r>
      <w:r>
        <w:rPr>
          <w:sz w:val="28"/>
          <w:szCs w:val="28"/>
        </w:rPr>
        <w:t xml:space="preserve"> </w:t>
      </w:r>
      <w:r w:rsidRPr="00C11E5A">
        <w:rPr>
          <w:sz w:val="28"/>
          <w:szCs w:val="28"/>
        </w:rPr>
        <w:t xml:space="preserve">облачно. </w:t>
      </w:r>
      <w:r w:rsidRPr="001C6DD2">
        <w:rPr>
          <w:sz w:val="28"/>
          <w:szCs w:val="28"/>
        </w:rPr>
        <w:t>Ночью небольшой, местами умеренный, мокрый снег, снег, днем местами небольшой снег, метели, гололедные явления. На дорогах сильная гололедица, местами снежные заносы.</w:t>
      </w:r>
      <w:r>
        <w:rPr>
          <w:sz w:val="28"/>
          <w:szCs w:val="28"/>
        </w:rPr>
        <w:t xml:space="preserve"> </w:t>
      </w:r>
    </w:p>
    <w:p w:rsidR="004960EA" w:rsidRPr="00C11E5A" w:rsidRDefault="004960EA" w:rsidP="004960EA">
      <w:pPr>
        <w:tabs>
          <w:tab w:val="left" w:pos="7800"/>
        </w:tabs>
        <w:ind w:firstLine="567"/>
        <w:rPr>
          <w:sz w:val="28"/>
          <w:szCs w:val="28"/>
        </w:rPr>
      </w:pPr>
      <w:r>
        <w:rPr>
          <w:sz w:val="28"/>
          <w:szCs w:val="28"/>
        </w:rPr>
        <w:t>Ветер юго-западный 3-8 м/с, порывы</w:t>
      </w:r>
      <w:r w:rsidRPr="00C11E5A">
        <w:rPr>
          <w:sz w:val="28"/>
          <w:szCs w:val="28"/>
        </w:rPr>
        <w:t xml:space="preserve"> </w:t>
      </w:r>
      <w:r>
        <w:rPr>
          <w:sz w:val="28"/>
          <w:szCs w:val="28"/>
        </w:rPr>
        <w:t>14-19</w:t>
      </w:r>
      <w:r w:rsidRPr="00C11E5A">
        <w:rPr>
          <w:sz w:val="28"/>
          <w:szCs w:val="28"/>
        </w:rPr>
        <w:t xml:space="preserve"> м/с. </w:t>
      </w:r>
    </w:p>
    <w:p w:rsidR="004960EA" w:rsidRDefault="004960EA" w:rsidP="004960EA">
      <w:pPr>
        <w:tabs>
          <w:tab w:val="left" w:pos="7800"/>
        </w:tabs>
        <w:ind w:firstLine="567"/>
        <w:rPr>
          <w:sz w:val="28"/>
          <w:szCs w:val="28"/>
        </w:rPr>
      </w:pPr>
      <w:r>
        <w:rPr>
          <w:sz w:val="28"/>
          <w:szCs w:val="28"/>
        </w:rPr>
        <w:t>Температура ночью -4°С -6°С, днем -5°С -7</w:t>
      </w:r>
      <w:r w:rsidRPr="00C11E5A">
        <w:rPr>
          <w:sz w:val="28"/>
          <w:szCs w:val="28"/>
        </w:rPr>
        <w:t>°С.</w:t>
      </w:r>
    </w:p>
    <w:p w:rsidR="004960EA" w:rsidRDefault="004960EA" w:rsidP="004960EA">
      <w:pPr>
        <w:tabs>
          <w:tab w:val="left" w:pos="7800"/>
        </w:tabs>
        <w:ind w:firstLine="567"/>
        <w:rPr>
          <w:sz w:val="28"/>
          <w:szCs w:val="28"/>
        </w:rPr>
      </w:pPr>
    </w:p>
    <w:p w:rsidR="00C4079E" w:rsidRPr="0082286E" w:rsidRDefault="00A94064" w:rsidP="004C699C">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lastRenderedPageBreak/>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960EA">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4960EA" w:rsidRPr="004960EA">
        <w:rPr>
          <w:b/>
          <w:i/>
          <w:sz w:val="28"/>
          <w:szCs w:val="28"/>
        </w:rPr>
        <w:t>(снег, мокрый снег, дождь, местами</w:t>
      </w:r>
      <w:r w:rsidR="004960EA">
        <w:rPr>
          <w:b/>
          <w:i/>
          <w:sz w:val="28"/>
          <w:szCs w:val="28"/>
        </w:rPr>
        <w:t xml:space="preserve"> </w:t>
      </w:r>
      <w:r w:rsidR="004960EA" w:rsidRPr="004960EA">
        <w:rPr>
          <w:b/>
          <w:i/>
          <w:sz w:val="28"/>
          <w:szCs w:val="28"/>
        </w:rPr>
        <w:t>сильный, метели, гололедные явления, на дорогах сильная гололедица, местами</w:t>
      </w:r>
      <w:r w:rsidR="004960EA">
        <w:rPr>
          <w:b/>
          <w:i/>
          <w:sz w:val="28"/>
          <w:szCs w:val="28"/>
        </w:rPr>
        <w:t xml:space="preserve"> </w:t>
      </w:r>
      <w:r w:rsidR="004960EA" w:rsidRPr="004960EA">
        <w:rPr>
          <w:b/>
          <w:i/>
          <w:sz w:val="28"/>
          <w:szCs w:val="28"/>
        </w:rPr>
        <w:t xml:space="preserve">снежные заносы, </w:t>
      </w:r>
      <w:r w:rsidR="004960EA">
        <w:rPr>
          <w:b/>
          <w:i/>
          <w:sz w:val="28"/>
          <w:szCs w:val="28"/>
        </w:rPr>
        <w:t>местами порывы ветра 17-22 м/с)</w:t>
      </w:r>
      <w:r w:rsidR="006F4D12" w:rsidRPr="004960EA">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DF244F">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00DF244F" w:rsidRPr="00DF244F">
        <w:rPr>
          <w:b/>
          <w:i/>
          <w:sz w:val="28"/>
          <w:szCs w:val="28"/>
        </w:rPr>
        <w:t xml:space="preserve"> </w:t>
      </w:r>
      <w:r w:rsidR="004960EA" w:rsidRPr="004960EA">
        <w:rPr>
          <w:b/>
          <w:i/>
          <w:sz w:val="28"/>
          <w:szCs w:val="28"/>
        </w:rPr>
        <w:t>(снег, мокрый снег, дождь, местами сильный, метели, гололедные явления, местами порывы ветра 17-22 м/с),</w:t>
      </w:r>
      <w:r w:rsidR="004960EA">
        <w:rPr>
          <w:b/>
          <w:i/>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950B1" w:rsidRPr="004C3C4F" w:rsidRDefault="006F4D12" w:rsidP="006950B1">
      <w:pPr>
        <w:tabs>
          <w:tab w:val="left" w:pos="7800"/>
        </w:tabs>
        <w:jc w:val="both"/>
        <w:rPr>
          <w:b/>
          <w:sz w:val="28"/>
          <w:szCs w:val="28"/>
        </w:rPr>
      </w:pPr>
      <w:r w:rsidRPr="006950B1">
        <w:rPr>
          <w:b/>
          <w:sz w:val="32"/>
          <w:szCs w:val="32"/>
        </w:rPr>
        <w:t xml:space="preserve"> </w:t>
      </w:r>
      <w:r w:rsidR="006950B1" w:rsidRPr="006950B1">
        <w:rPr>
          <w:b/>
          <w:sz w:val="32"/>
          <w:szCs w:val="32"/>
        </w:rPr>
        <w:t xml:space="preserve">       7.Вероятность риска обрушений (повреждений) зданий и сооружений</w:t>
      </w:r>
      <w:r w:rsidR="006950B1" w:rsidRPr="004C3C4F">
        <w:rPr>
          <w:b/>
          <w:sz w:val="28"/>
          <w:szCs w:val="28"/>
        </w:rPr>
        <w:t xml:space="preserve">. </w:t>
      </w:r>
    </w:p>
    <w:p w:rsidR="004C699C" w:rsidRDefault="006950B1" w:rsidP="004C699C">
      <w:pPr>
        <w:tabs>
          <w:tab w:val="left" w:pos="7800"/>
        </w:tabs>
        <w:jc w:val="both"/>
        <w:rPr>
          <w:sz w:val="28"/>
          <w:szCs w:val="28"/>
        </w:rPr>
      </w:pPr>
      <w:r w:rsidRPr="004C3C4F">
        <w:rPr>
          <w:sz w:val="28"/>
          <w:szCs w:val="28"/>
        </w:rPr>
        <w:t xml:space="preserve">В связи с прогнозируемыми погодными условиями </w:t>
      </w:r>
      <w:r w:rsidR="004960EA" w:rsidRPr="004960EA">
        <w:rPr>
          <w:b/>
          <w:i/>
          <w:sz w:val="28"/>
          <w:szCs w:val="28"/>
        </w:rPr>
        <w:t>(снег, мокрый снег, дождь, местами сильный, метели, гололедные явления, местами порывы ветра 17-22 м/с)</w:t>
      </w:r>
      <w:r w:rsidR="004960EA">
        <w:rPr>
          <w:b/>
          <w:i/>
          <w:sz w:val="28"/>
          <w:szCs w:val="28"/>
        </w:rPr>
        <w:t>,</w:t>
      </w:r>
      <w:r w:rsidRPr="004960EA">
        <w:rPr>
          <w:b/>
          <w:i/>
          <w:sz w:val="28"/>
          <w:szCs w:val="28"/>
        </w:rPr>
        <w:t xml:space="preserve"> </w:t>
      </w:r>
      <w:r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p>
    <w:p w:rsidR="006950B1" w:rsidRPr="004C3C4F" w:rsidRDefault="006950B1" w:rsidP="004C699C">
      <w:pPr>
        <w:tabs>
          <w:tab w:val="left" w:pos="7800"/>
        </w:tabs>
        <w:jc w:val="both"/>
        <w:rPr>
          <w:b/>
          <w:i/>
          <w:sz w:val="28"/>
          <w:szCs w:val="28"/>
        </w:rPr>
      </w:pPr>
      <w:r w:rsidRPr="004C699C">
        <w:rPr>
          <w:bCs/>
          <w:sz w:val="28"/>
          <w:szCs w:val="28"/>
        </w:rPr>
        <w:t xml:space="preserve"> Наибольшая вероятность возникновения риска в</w:t>
      </w:r>
      <w:r w:rsidRPr="004C3C4F">
        <w:rPr>
          <w:b/>
          <w:bCs/>
          <w:sz w:val="28"/>
          <w:szCs w:val="28"/>
        </w:rPr>
        <w:t xml:space="preserve">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950B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lastRenderedPageBreak/>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w:t>
      </w:r>
      <w:r w:rsidRPr="00B03B6B">
        <w:rPr>
          <w:rFonts w:ascii="Times New Roman" w:hAnsi="Times New Roman"/>
          <w:sz w:val="28"/>
          <w:szCs w:val="28"/>
        </w:rPr>
        <w:lastRenderedPageBreak/>
        <w:t xml:space="preserve">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6950B1" w:rsidRPr="006950B1" w:rsidRDefault="002B4F26" w:rsidP="006950B1">
      <w:pPr>
        <w:tabs>
          <w:tab w:val="left" w:pos="720"/>
        </w:tabs>
        <w:spacing w:line="240" w:lineRule="atLeast"/>
        <w:contextualSpacing/>
        <w:jc w:val="both"/>
        <w:rPr>
          <w:sz w:val="32"/>
          <w:szCs w:val="32"/>
        </w:rPr>
      </w:pPr>
      <w:r w:rsidRPr="006950B1">
        <w:rPr>
          <w:sz w:val="32"/>
          <w:szCs w:val="32"/>
        </w:rPr>
        <w:t xml:space="preserve">   </w:t>
      </w:r>
      <w:r w:rsidR="006950B1">
        <w:rPr>
          <w:sz w:val="32"/>
          <w:szCs w:val="32"/>
        </w:rPr>
        <w:t xml:space="preserve"> </w:t>
      </w:r>
      <w:r w:rsidR="006950B1" w:rsidRPr="006950B1">
        <w:rPr>
          <w:sz w:val="32"/>
          <w:szCs w:val="32"/>
        </w:rPr>
        <w:t xml:space="preserve"> </w:t>
      </w:r>
      <w:r w:rsidR="006950B1" w:rsidRPr="006950B1">
        <w:rPr>
          <w:b/>
          <w:sz w:val="32"/>
          <w:szCs w:val="32"/>
        </w:rPr>
        <w:t>6. По риску обрушений (повреждений) зданий и сооружений.</w:t>
      </w:r>
      <w:r w:rsidR="006950B1" w:rsidRPr="006950B1">
        <w:rPr>
          <w:sz w:val="32"/>
          <w:szCs w:val="32"/>
        </w:rPr>
        <w:t xml:space="preserve">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w:t>
      </w:r>
      <w:r w:rsidRPr="00A549E1">
        <w:rPr>
          <w:sz w:val="28"/>
          <w:szCs w:val="28"/>
        </w:rPr>
        <w:lastRenderedPageBreak/>
        <w:t xml:space="preserve">конструкций, ветхой кровли (крыш) зданий, падении деревьев), а также о необходимых мерах предосторожности;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950B1" w:rsidRPr="00A549E1" w:rsidRDefault="006950B1" w:rsidP="006950B1">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960EA">
        <w:rPr>
          <w:rFonts w:ascii="Times New Roman" w:eastAsia="Calibri" w:hAnsi="Times New Roman"/>
          <w:sz w:val="28"/>
          <w:szCs w:val="28"/>
        </w:rPr>
        <w:t>11</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F244F">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960EA">
        <w:rPr>
          <w:rFonts w:ascii="Times New Roman" w:eastAsia="Calibri" w:hAnsi="Times New Roman"/>
          <w:sz w:val="28"/>
          <w:szCs w:val="28"/>
        </w:rPr>
        <w:t>31</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960EA">
        <w:rPr>
          <w:rFonts w:ascii="Times New Roman" w:eastAsia="Calibri" w:hAnsi="Times New Roman"/>
          <w:sz w:val="28"/>
          <w:szCs w:val="28"/>
        </w:rPr>
        <w:t>11</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960EA">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4960EA">
        <w:rPr>
          <w:rFonts w:ascii="Times New Roman" w:hAnsi="Times New Roman"/>
          <w:color w:val="000000"/>
          <w:sz w:val="28"/>
          <w:szCs w:val="28"/>
        </w:rPr>
        <w:t>13</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1F" w:rsidRDefault="0072721F" w:rsidP="002E73CB">
      <w:r>
        <w:separator/>
      </w:r>
    </w:p>
  </w:endnote>
  <w:endnote w:type="continuationSeparator" w:id="0">
    <w:p w:rsidR="0072721F" w:rsidRDefault="0072721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1F" w:rsidRDefault="0072721F" w:rsidP="002E73CB">
      <w:r>
        <w:separator/>
      </w:r>
    </w:p>
  </w:footnote>
  <w:footnote w:type="continuationSeparator" w:id="0">
    <w:p w:rsidR="0072721F" w:rsidRDefault="0072721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0EA"/>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2721F"/>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3DE1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CE904-5524-4BAB-A940-5E259E91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5</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12062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100</cp:revision>
  <cp:lastPrinted>2020-02-17T08:10:00Z</cp:lastPrinted>
  <dcterms:created xsi:type="dcterms:W3CDTF">2023-04-11T07:20:00Z</dcterms:created>
  <dcterms:modified xsi:type="dcterms:W3CDTF">2024-11-11T09:11:00Z</dcterms:modified>
</cp:coreProperties>
</file>