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5F66FA" w:rsidP="005E0830">
      <w:pPr>
        <w:tabs>
          <w:tab w:val="left" w:pos="720"/>
        </w:tabs>
        <w:suppressAutoHyphens/>
        <w:jc w:val="center"/>
        <w:rPr>
          <w:b/>
          <w:sz w:val="28"/>
          <w:szCs w:val="28"/>
          <w:lang w:eastAsia="ar-SA"/>
        </w:rPr>
      </w:pPr>
      <w:r>
        <w:rPr>
          <w:b/>
          <w:sz w:val="28"/>
          <w:szCs w:val="28"/>
        </w:rPr>
        <w:t xml:space="preserve"> </w: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4F0609">
        <w:rPr>
          <w:b/>
          <w:sz w:val="32"/>
          <w:szCs w:val="32"/>
          <w:lang w:eastAsia="ar-SA"/>
        </w:rPr>
        <w:t>30</w:t>
      </w:r>
      <w:r w:rsidR="007D3BDA">
        <w:rPr>
          <w:b/>
          <w:sz w:val="32"/>
          <w:szCs w:val="32"/>
          <w:lang w:eastAsia="ar-SA"/>
        </w:rPr>
        <w:t>.</w:t>
      </w:r>
      <w:r w:rsidR="00FE63A6">
        <w:rPr>
          <w:b/>
          <w:sz w:val="32"/>
          <w:szCs w:val="32"/>
          <w:lang w:eastAsia="ar-SA"/>
        </w:rPr>
        <w:t>03</w:t>
      </w:r>
      <w:r w:rsidR="00AD459D">
        <w:rPr>
          <w:b/>
          <w:sz w:val="32"/>
          <w:szCs w:val="32"/>
          <w:lang w:eastAsia="ar-SA"/>
        </w:rPr>
        <w:t>.</w:t>
      </w:r>
      <w:r w:rsidR="00AC7180" w:rsidRPr="0082286E">
        <w:rPr>
          <w:b/>
          <w:sz w:val="32"/>
          <w:szCs w:val="32"/>
          <w:lang w:eastAsia="ar-SA"/>
        </w:rPr>
        <w:t>202</w:t>
      </w:r>
      <w:r w:rsidR="00FE63A6">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5159A2" w:rsidRPr="0037201E" w:rsidRDefault="00F15480" w:rsidP="00AF2B86">
      <w:pPr>
        <w:tabs>
          <w:tab w:val="left" w:pos="7800"/>
        </w:tabs>
        <w:jc w:val="center"/>
        <w:rPr>
          <w:b/>
          <w:sz w:val="32"/>
          <w:szCs w:val="32"/>
        </w:rPr>
      </w:pPr>
      <w:r w:rsidRPr="0037201E">
        <w:rPr>
          <w:b/>
          <w:sz w:val="32"/>
          <w:szCs w:val="32"/>
        </w:rPr>
        <w:t xml:space="preserve">ПРОГНОЗ ПОГОДЫ НА </w:t>
      </w:r>
      <w:r w:rsidR="004F0609">
        <w:rPr>
          <w:b/>
          <w:sz w:val="32"/>
          <w:szCs w:val="32"/>
        </w:rPr>
        <w:t>30</w:t>
      </w:r>
      <w:r w:rsidR="001E524F">
        <w:rPr>
          <w:b/>
          <w:sz w:val="32"/>
          <w:szCs w:val="32"/>
        </w:rPr>
        <w:t>.03</w:t>
      </w:r>
      <w:r w:rsidRPr="0037201E">
        <w:rPr>
          <w:b/>
          <w:sz w:val="32"/>
          <w:szCs w:val="32"/>
        </w:rPr>
        <w:t>.202</w:t>
      </w:r>
      <w:r w:rsidR="001E524F">
        <w:rPr>
          <w:b/>
          <w:sz w:val="32"/>
          <w:szCs w:val="32"/>
        </w:rPr>
        <w:t>5</w:t>
      </w:r>
      <w:r w:rsidR="00CE3FAA">
        <w:rPr>
          <w:b/>
          <w:sz w:val="32"/>
          <w:szCs w:val="32"/>
        </w:rPr>
        <w:t>г</w:t>
      </w:r>
      <w:r w:rsidR="00DB5574">
        <w:rPr>
          <w:b/>
          <w:sz w:val="32"/>
          <w:szCs w:val="32"/>
        </w:rPr>
        <w:t>.</w:t>
      </w:r>
    </w:p>
    <w:p w:rsidR="004F0609" w:rsidRPr="004F0609" w:rsidRDefault="00851C68" w:rsidP="004F0609">
      <w:pPr>
        <w:tabs>
          <w:tab w:val="left" w:pos="7800"/>
        </w:tabs>
        <w:ind w:firstLine="567"/>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4F0609" w:rsidRPr="004F0609">
        <w:rPr>
          <w:sz w:val="28"/>
          <w:szCs w:val="28"/>
        </w:rPr>
        <w:t>небольшая облачность. Без осадков. На дорогах местами гололедица. Ветер переменный 2-</w:t>
      </w:r>
      <w:r w:rsidR="00725BB2">
        <w:rPr>
          <w:sz w:val="28"/>
          <w:szCs w:val="28"/>
        </w:rPr>
        <w:t>7</w:t>
      </w:r>
      <w:r w:rsidR="004F0609" w:rsidRPr="004F0609">
        <w:rPr>
          <w:sz w:val="28"/>
          <w:szCs w:val="28"/>
        </w:rPr>
        <w:t xml:space="preserve"> м/с. Температура: ночью -2</w:t>
      </w:r>
      <w:r w:rsidR="004F0609" w:rsidRPr="004F0609">
        <w:rPr>
          <w:sz w:val="28"/>
          <w:szCs w:val="28"/>
          <w:vertAlign w:val="superscript"/>
        </w:rPr>
        <w:t xml:space="preserve"> о</w:t>
      </w:r>
      <w:r w:rsidR="004F0609" w:rsidRPr="004F0609">
        <w:rPr>
          <w:sz w:val="28"/>
          <w:szCs w:val="28"/>
        </w:rPr>
        <w:t>С …-6</w:t>
      </w:r>
      <w:r w:rsidR="004F0609" w:rsidRPr="004F0609">
        <w:rPr>
          <w:sz w:val="28"/>
          <w:szCs w:val="28"/>
          <w:vertAlign w:val="superscript"/>
        </w:rPr>
        <w:t>о</w:t>
      </w:r>
      <w:r w:rsidR="004F0609" w:rsidRPr="004F0609">
        <w:rPr>
          <w:sz w:val="28"/>
          <w:szCs w:val="28"/>
        </w:rPr>
        <w:t>С, днем +3</w:t>
      </w:r>
      <w:r w:rsidR="004F0609" w:rsidRPr="004F0609">
        <w:rPr>
          <w:sz w:val="28"/>
          <w:szCs w:val="28"/>
          <w:vertAlign w:val="superscript"/>
        </w:rPr>
        <w:t xml:space="preserve"> о</w:t>
      </w:r>
      <w:r w:rsidR="004F0609" w:rsidRPr="004F0609">
        <w:rPr>
          <w:sz w:val="28"/>
          <w:szCs w:val="28"/>
        </w:rPr>
        <w:t>С …+11</w:t>
      </w:r>
      <w:r w:rsidR="004F0609" w:rsidRPr="004F0609">
        <w:rPr>
          <w:sz w:val="28"/>
          <w:szCs w:val="28"/>
          <w:vertAlign w:val="superscript"/>
        </w:rPr>
        <w:t>о</w:t>
      </w:r>
      <w:r w:rsidR="004F0609" w:rsidRPr="004F0609">
        <w:rPr>
          <w:sz w:val="28"/>
          <w:szCs w:val="28"/>
        </w:rPr>
        <w:t>С.</w:t>
      </w:r>
    </w:p>
    <w:p w:rsidR="00C4079E" w:rsidRPr="0082286E" w:rsidRDefault="00E33036" w:rsidP="003F5EBB">
      <w:pPr>
        <w:tabs>
          <w:tab w:val="left" w:pos="7800"/>
        </w:tabs>
        <w:ind w:firstLine="567"/>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p>
    <w:p w:rsidR="001E524F" w:rsidRDefault="00611423" w:rsidP="00E84F4A">
      <w:pPr>
        <w:tabs>
          <w:tab w:val="left" w:pos="7800"/>
        </w:tabs>
        <w:ind w:firstLine="567"/>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1E524F">
        <w:rPr>
          <w:bCs/>
          <w:sz w:val="28"/>
          <w:szCs w:val="28"/>
        </w:rPr>
        <w:t xml:space="preserve"> сохраняется </w:t>
      </w:r>
      <w:r w:rsidR="00CC240E" w:rsidRPr="00A343BC">
        <w:rPr>
          <w:bCs/>
          <w:sz w:val="28"/>
          <w:szCs w:val="28"/>
        </w:rPr>
        <w:t xml:space="preserve"> </w:t>
      </w:r>
      <w:r w:rsidR="001E524F" w:rsidRPr="001E524F">
        <w:rPr>
          <w:sz w:val="28"/>
          <w:szCs w:val="28"/>
        </w:rPr>
        <w:t>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на производственнопромышленных объектах и крупных торговых точках</w:t>
      </w:r>
      <w:r w:rsidR="001E524F">
        <w:rPr>
          <w:sz w:val="28"/>
          <w:szCs w:val="28"/>
        </w:rPr>
        <w:t>.</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BC71B0" w:rsidRDefault="00BC71B0" w:rsidP="00E84F4A">
      <w:pPr>
        <w:tabs>
          <w:tab w:val="left" w:pos="7800"/>
        </w:tabs>
        <w:ind w:firstLine="567"/>
        <w:jc w:val="both"/>
        <w:rPr>
          <w:b/>
          <w:bCs/>
          <w:sz w:val="28"/>
          <w:szCs w:val="28"/>
        </w:rPr>
      </w:pPr>
    </w:p>
    <w:p w:rsidR="0073229A" w:rsidRPr="0082286E" w:rsidRDefault="003C253B" w:rsidP="00BC71B0">
      <w:pPr>
        <w:pStyle w:val="Standard"/>
        <w:jc w:val="center"/>
        <w:rPr>
          <w:bCs/>
          <w:sz w:val="32"/>
          <w:szCs w:val="32"/>
        </w:rPr>
      </w:pPr>
      <w:r w:rsidRPr="0082286E">
        <w:rPr>
          <w:b/>
          <w:bCs/>
          <w:sz w:val="32"/>
          <w:szCs w:val="32"/>
        </w:rPr>
        <w:t xml:space="preserve">3. </w:t>
      </w:r>
      <w:bookmarkStart w:id="0" w:name="_Hlk527550310"/>
      <w:r w:rsidRPr="0082286E">
        <w:rPr>
          <w:b/>
          <w:bCs/>
          <w:sz w:val="32"/>
          <w:szCs w:val="32"/>
        </w:rPr>
        <w:t>Вероятность риска</w:t>
      </w:r>
      <w:r w:rsidR="004A18CC">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p>
    <w:p w:rsidR="00725BB2" w:rsidRDefault="00102D67" w:rsidP="0020550D">
      <w:pPr>
        <w:tabs>
          <w:tab w:val="left" w:pos="993"/>
        </w:tabs>
        <w:ind w:firstLine="567"/>
        <w:jc w:val="both"/>
        <w:rPr>
          <w:sz w:val="28"/>
          <w:szCs w:val="28"/>
        </w:rPr>
      </w:pPr>
      <w:r>
        <w:rPr>
          <w:rFonts w:cs="Calibri"/>
          <w:bCs/>
          <w:kern w:val="1"/>
          <w:sz w:val="28"/>
          <w:szCs w:val="28"/>
          <w:lang w:eastAsia="ar-SA"/>
        </w:rPr>
        <w:t>Сохраняется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725BB2" w:rsidRPr="00725BB2">
        <w:rPr>
          <w:sz w:val="28"/>
          <w:szCs w:val="28"/>
        </w:rPr>
        <w:t>и увеличения транспортного потока в выходные дни.</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w:t>
      </w:r>
      <w:r w:rsidR="001E524F">
        <w:rPr>
          <w:b/>
          <w:sz w:val="28"/>
          <w:szCs w:val="28"/>
        </w:rPr>
        <w:t>Алейск-Краснодарское</w:t>
      </w:r>
      <w:r w:rsidR="004A6803" w:rsidRPr="00A343BC">
        <w:rPr>
          <w:b/>
          <w:sz w:val="28"/>
          <w:szCs w:val="28"/>
        </w:rPr>
        <w:t>»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5F66FA">
      <w:pPr>
        <w:tabs>
          <w:tab w:val="left" w:pos="993"/>
        </w:tabs>
        <w:ind w:firstLine="567"/>
        <w:rPr>
          <w:b/>
          <w:sz w:val="32"/>
          <w:szCs w:val="32"/>
        </w:rPr>
      </w:pPr>
      <w:r>
        <w:rPr>
          <w:b/>
          <w:sz w:val="32"/>
          <w:szCs w:val="32"/>
        </w:rPr>
        <w:t>4</w:t>
      </w:r>
      <w:r w:rsidR="002832E5" w:rsidRPr="0082286E">
        <w:rPr>
          <w:b/>
          <w:sz w:val="32"/>
          <w:szCs w:val="32"/>
        </w:rPr>
        <w:t>. Вероятн</w:t>
      </w:r>
      <w:r w:rsidR="00BC71B0">
        <w:rPr>
          <w:b/>
          <w:sz w:val="32"/>
          <w:szCs w:val="32"/>
        </w:rPr>
        <w:t>ость биолого-социального риска</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3954EB" w:rsidP="005F66FA">
      <w:pPr>
        <w:widowControl w:val="0"/>
        <w:autoSpaceDE w:val="0"/>
        <w:autoSpaceDN w:val="0"/>
        <w:adjustRightInd w:val="0"/>
        <w:ind w:firstLine="709"/>
        <w:rPr>
          <w:b/>
          <w:sz w:val="32"/>
          <w:szCs w:val="32"/>
        </w:rPr>
      </w:pPr>
      <w:r>
        <w:rPr>
          <w:b/>
          <w:bCs/>
          <w:sz w:val="32"/>
          <w:szCs w:val="32"/>
        </w:rPr>
        <w:t>5</w:t>
      </w:r>
      <w:r w:rsidR="00980B4C">
        <w:rPr>
          <w:b/>
          <w:sz w:val="32"/>
          <w:szCs w:val="32"/>
        </w:rPr>
        <w:t>.</w:t>
      </w:r>
      <w:r w:rsidR="003A4DBF">
        <w:rPr>
          <w:b/>
          <w:sz w:val="32"/>
          <w:szCs w:val="32"/>
        </w:rPr>
        <w:t xml:space="preserve"> </w:t>
      </w:r>
      <w:r w:rsidR="00980B4C" w:rsidRPr="007B6B30">
        <w:rPr>
          <w:b/>
          <w:sz w:val="32"/>
          <w:szCs w:val="32"/>
        </w:rPr>
        <w:t>Вероятность риска аварий на объектах</w:t>
      </w:r>
      <w:r w:rsidR="00D40329" w:rsidRPr="00D40329">
        <w:rPr>
          <w:b/>
          <w:sz w:val="32"/>
          <w:szCs w:val="32"/>
        </w:rPr>
        <w:t xml:space="preserve"> </w:t>
      </w:r>
      <w:r w:rsidR="00725BB2" w:rsidRPr="00725BB2">
        <w:rPr>
          <w:b/>
          <w:sz w:val="32"/>
          <w:szCs w:val="32"/>
        </w:rPr>
        <w:t>ТЭК и</w:t>
      </w:r>
      <w:r w:rsidR="00725BB2">
        <w:rPr>
          <w:b/>
          <w:sz w:val="32"/>
          <w:szCs w:val="32"/>
        </w:rPr>
        <w:t xml:space="preserve"> </w:t>
      </w:r>
      <w:r w:rsidR="00BC71B0">
        <w:rPr>
          <w:b/>
          <w:sz w:val="32"/>
          <w:szCs w:val="32"/>
        </w:rPr>
        <w:t>ЖКХ</w:t>
      </w:r>
      <w:r w:rsidR="00725BB2">
        <w:rPr>
          <w:b/>
          <w:sz w:val="32"/>
          <w:szCs w:val="32"/>
        </w:rPr>
        <w:t>.</w:t>
      </w:r>
    </w:p>
    <w:p w:rsidR="00725BB2" w:rsidRDefault="00611423" w:rsidP="00725BB2">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725BB2" w:rsidRPr="00725BB2">
        <w:rPr>
          <w:sz w:val="28"/>
          <w:szCs w:val="28"/>
        </w:rPr>
        <w:t xml:space="preserve">сохраняется риск происшествий на коммунальных системах жизнеобеспечения из-за большого процента износа оборудования водопроводных, тепловых и энергетических сетей. </w:t>
      </w:r>
    </w:p>
    <w:p w:rsidR="00725BB2" w:rsidRDefault="00725BB2" w:rsidP="00725BB2">
      <w:pPr>
        <w:widowControl w:val="0"/>
        <w:autoSpaceDE w:val="0"/>
        <w:autoSpaceDN w:val="0"/>
        <w:adjustRightInd w:val="0"/>
        <w:ind w:firstLine="567"/>
        <w:jc w:val="both"/>
        <w:rPr>
          <w:sz w:val="28"/>
          <w:szCs w:val="28"/>
        </w:rPr>
      </w:pPr>
      <w:r w:rsidRPr="00725BB2">
        <w:rPr>
          <w:sz w:val="28"/>
          <w:szCs w:val="28"/>
        </w:rPr>
        <w:t xml:space="preserve">Сохраняется вероятность схода снежных масс и наледи, а также падение сосулек. </w:t>
      </w:r>
    </w:p>
    <w:p w:rsidR="00775BC0" w:rsidRDefault="00F90AE0" w:rsidP="00725BB2">
      <w:pPr>
        <w:widowControl w:val="0"/>
        <w:autoSpaceDE w:val="0"/>
        <w:autoSpaceDN w:val="0"/>
        <w:adjustRightInd w:val="0"/>
        <w:ind w:firstLine="567"/>
        <w:jc w:val="both"/>
        <w:rPr>
          <w:b/>
          <w:sz w:val="32"/>
          <w:szCs w:val="32"/>
        </w:rPr>
      </w:pPr>
      <w:r>
        <w:rPr>
          <w:b/>
          <w:sz w:val="32"/>
          <w:szCs w:val="32"/>
        </w:rPr>
        <w:t>6</w:t>
      </w:r>
      <w:r w:rsidR="00775BC0">
        <w:rPr>
          <w:b/>
          <w:sz w:val="32"/>
          <w:szCs w:val="32"/>
        </w:rPr>
        <w:t>.</w:t>
      </w:r>
      <w:r w:rsidR="00775BC0" w:rsidRPr="00B24719">
        <w:rPr>
          <w:b/>
          <w:sz w:val="32"/>
          <w:szCs w:val="32"/>
        </w:rPr>
        <w:t xml:space="preserve"> Вероятность ри</w:t>
      </w:r>
      <w:r w:rsidR="00BC71B0">
        <w:rPr>
          <w:b/>
          <w:sz w:val="32"/>
          <w:szCs w:val="32"/>
        </w:rPr>
        <w:t>ска происшествий на акваториях</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725BB2" w:rsidRDefault="00725BB2" w:rsidP="005B60F2">
      <w:pPr>
        <w:tabs>
          <w:tab w:val="left" w:pos="7800"/>
        </w:tabs>
        <w:ind w:firstLine="709"/>
        <w:jc w:val="both"/>
        <w:rPr>
          <w:sz w:val="28"/>
          <w:szCs w:val="28"/>
        </w:rPr>
      </w:pPr>
      <w:r w:rsidRPr="00725BB2">
        <w:rPr>
          <w:sz w:val="28"/>
          <w:szCs w:val="28"/>
        </w:rPr>
        <w:t xml:space="preserve">Высока вероятность провалов людей и техники под лёд. </w:t>
      </w:r>
    </w:p>
    <w:p w:rsidR="00367546" w:rsidRPr="005B60F2" w:rsidRDefault="00367546" w:rsidP="005B60F2">
      <w:pPr>
        <w:tabs>
          <w:tab w:val="left" w:pos="7800"/>
        </w:tabs>
        <w:ind w:firstLine="709"/>
        <w:jc w:val="both"/>
        <w:rPr>
          <w:b/>
          <w:sz w:val="32"/>
          <w:szCs w:val="32"/>
        </w:rPr>
      </w:pPr>
      <w:r w:rsidRPr="00367546">
        <w:t xml:space="preserve"> </w:t>
      </w:r>
      <w:r w:rsidR="00F90AE0">
        <w:rPr>
          <w:b/>
          <w:sz w:val="32"/>
          <w:szCs w:val="32"/>
        </w:rPr>
        <w:t>7</w:t>
      </w:r>
      <w:r w:rsidR="005B60F2">
        <w:rPr>
          <w:b/>
          <w:sz w:val="32"/>
          <w:szCs w:val="32"/>
        </w:rPr>
        <w:t>.</w:t>
      </w:r>
      <w:r w:rsidRPr="005B60F2">
        <w:rPr>
          <w:b/>
          <w:sz w:val="32"/>
          <w:szCs w:val="32"/>
        </w:rPr>
        <w:t>Вероятность риска возникновения подтоплений (гидрологическая</w:t>
      </w:r>
      <w:r w:rsidR="003D5350" w:rsidRPr="005B60F2">
        <w:rPr>
          <w:b/>
          <w:sz w:val="32"/>
          <w:szCs w:val="32"/>
        </w:rPr>
        <w:t xml:space="preserve"> </w:t>
      </w:r>
      <w:r w:rsidR="00BC71B0" w:rsidRPr="005B60F2">
        <w:rPr>
          <w:b/>
          <w:sz w:val="32"/>
          <w:szCs w:val="32"/>
        </w:rPr>
        <w:t>обстановка)</w:t>
      </w:r>
    </w:p>
    <w:p w:rsidR="00725BB2" w:rsidRDefault="00725BB2" w:rsidP="003D5350">
      <w:pPr>
        <w:tabs>
          <w:tab w:val="left" w:pos="7800"/>
        </w:tabs>
        <w:jc w:val="both"/>
        <w:rPr>
          <w:sz w:val="28"/>
          <w:szCs w:val="28"/>
        </w:rPr>
      </w:pPr>
      <w:r w:rsidRPr="00725BB2">
        <w:rPr>
          <w:sz w:val="28"/>
          <w:szCs w:val="28"/>
        </w:rPr>
        <w:t xml:space="preserve">Отрицательные ночные и слабоположительные дневные температуры воздуха продолжат процесс постепенного снеготаяния (таяние в дневные и вымерзание в ночные часы). Склоновый сток и приточность в водные объекты бассейна Верхней Оби в предстоящие сутки будут незначительными. </w:t>
      </w:r>
    </w:p>
    <w:p w:rsidR="003D5350" w:rsidRPr="00367546" w:rsidRDefault="003D5350" w:rsidP="003D5350">
      <w:pPr>
        <w:tabs>
          <w:tab w:val="left" w:pos="7800"/>
        </w:tabs>
        <w:jc w:val="both"/>
        <w:rPr>
          <w:sz w:val="28"/>
          <w:szCs w:val="28"/>
        </w:rPr>
      </w:pPr>
      <w:r w:rsidRPr="003D5350">
        <w:rPr>
          <w:sz w:val="28"/>
          <w:szCs w:val="28"/>
        </w:rPr>
        <w:t>Подтопление жилых домов не прогнозируется.</w:t>
      </w:r>
    </w:p>
    <w:p w:rsidR="00367546" w:rsidRPr="00367546" w:rsidRDefault="00367546" w:rsidP="003D5350">
      <w:pPr>
        <w:tabs>
          <w:tab w:val="left" w:pos="7800"/>
        </w:tabs>
        <w:jc w:val="both"/>
        <w:rPr>
          <w:sz w:val="28"/>
          <w:szCs w:val="28"/>
        </w:rPr>
      </w:pPr>
      <w:r w:rsidRPr="00367546">
        <w:rPr>
          <w:sz w:val="28"/>
          <w:szCs w:val="28"/>
        </w:rPr>
        <w:t>Гидрологическая обстановка стабильная.</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367546">
        <w:rPr>
          <w:b/>
          <w:sz w:val="32"/>
          <w:szCs w:val="32"/>
        </w:rPr>
        <w:t>10</w:t>
      </w:r>
      <w:r w:rsidR="00804776" w:rsidRPr="00804776">
        <w:rPr>
          <w:b/>
          <w:sz w:val="32"/>
          <w:szCs w:val="32"/>
        </w:rPr>
        <w:t>. Геомагнитная обстановка.</w:t>
      </w:r>
      <w:r w:rsidR="00804776">
        <w:t xml:space="preserve"> </w:t>
      </w:r>
    </w:p>
    <w:p w:rsidR="00725BB2" w:rsidRDefault="00A4669C" w:rsidP="00725BB2">
      <w:pPr>
        <w:pStyle w:val="Standard"/>
        <w:jc w:val="both"/>
        <w:rPr>
          <w:sz w:val="28"/>
          <w:szCs w:val="28"/>
        </w:rPr>
      </w:pPr>
      <w:r>
        <w:rPr>
          <w:sz w:val="28"/>
          <w:szCs w:val="28"/>
        </w:rPr>
        <w:t xml:space="preserve">       </w:t>
      </w:r>
      <w:bookmarkEnd w:id="0"/>
      <w:r w:rsidR="00F90AE0" w:rsidRPr="00F90AE0">
        <w:rPr>
          <w:sz w:val="28"/>
          <w:szCs w:val="28"/>
        </w:rPr>
        <w:t xml:space="preserve">Геомагнитная обстановка – от спокойной </w:t>
      </w:r>
      <w:r w:rsidR="00725BB2" w:rsidRPr="00725BB2">
        <w:rPr>
          <w:sz w:val="28"/>
          <w:szCs w:val="28"/>
        </w:rPr>
        <w:t xml:space="preserve">до возмущенной. Возможны периоды магнитной бури. </w:t>
      </w:r>
    </w:p>
    <w:p w:rsidR="00734F60" w:rsidRPr="00B03B6B" w:rsidRDefault="00A21597" w:rsidP="00725BB2">
      <w:pPr>
        <w:pStyle w:val="Standard"/>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3D5350">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3D5350">
      <w:pPr>
        <w:tabs>
          <w:tab w:val="left" w:pos="7800"/>
        </w:tabs>
        <w:jc w:val="center"/>
        <w:rPr>
          <w:b/>
          <w:bCs/>
          <w:color w:val="000000"/>
          <w:sz w:val="32"/>
          <w:szCs w:val="32"/>
        </w:rPr>
      </w:pPr>
      <w:r>
        <w:rPr>
          <w:b/>
          <w:bCs/>
          <w:color w:val="000000"/>
          <w:sz w:val="32"/>
          <w:szCs w:val="32"/>
        </w:rPr>
        <w:t>Усть-Пристанском районе</w:t>
      </w:r>
    </w:p>
    <w:p w:rsidR="003D5350" w:rsidRDefault="003D5350" w:rsidP="003D5350">
      <w:pPr>
        <w:tabs>
          <w:tab w:val="left" w:pos="7800"/>
        </w:tabs>
        <w:jc w:val="center"/>
        <w:rPr>
          <w:b/>
          <w:bCs/>
          <w:color w:val="000000"/>
          <w:sz w:val="32"/>
          <w:szCs w:val="32"/>
        </w:rPr>
      </w:pPr>
    </w:p>
    <w:p w:rsidR="00734F60" w:rsidRDefault="00BC71B0" w:rsidP="00BC71B0">
      <w:pPr>
        <w:pStyle w:val="a7"/>
        <w:numPr>
          <w:ilvl w:val="0"/>
          <w:numId w:val="29"/>
        </w:numPr>
        <w:tabs>
          <w:tab w:val="left" w:pos="7800"/>
        </w:tabs>
        <w:ind w:left="990"/>
        <w:jc w:val="center"/>
        <w:rPr>
          <w:rFonts w:ascii="Times New Roman" w:hAnsi="Times New Roman"/>
          <w:b/>
          <w:bCs/>
          <w:color w:val="000000"/>
          <w:sz w:val="32"/>
          <w:szCs w:val="32"/>
        </w:rPr>
      </w:pPr>
      <w:r>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5B60F2">
        <w:rPr>
          <w:rFonts w:ascii="Times New Roman" w:hAnsi="Times New Roman"/>
          <w:color w:val="000000"/>
          <w:sz w:val="28"/>
          <w:szCs w:val="28"/>
        </w:rPr>
        <w:t xml:space="preserve">7 ПСО </w:t>
      </w:r>
      <w:r w:rsidRPr="00302BB6">
        <w:rPr>
          <w:rFonts w:ascii="Times New Roman" w:hAnsi="Times New Roman"/>
          <w:color w:val="000000"/>
          <w:sz w:val="28"/>
          <w:szCs w:val="28"/>
        </w:rPr>
        <w:t>ФПС ГПС ГУ МЧС по Алтайскому краю начальника Сечевого Степана Борисовича</w:t>
      </w:r>
      <w:r w:rsidR="003D5350">
        <w:rPr>
          <w:rFonts w:ascii="Times New Roman" w:hAnsi="Times New Roman"/>
          <w:color w:val="000000"/>
          <w:sz w:val="28"/>
          <w:szCs w:val="28"/>
        </w:rPr>
        <w:t>,</w:t>
      </w:r>
      <w:r w:rsidRPr="00302BB6">
        <w:rPr>
          <w:rFonts w:ascii="Times New Roman" w:hAnsi="Times New Roman"/>
          <w:color w:val="000000"/>
          <w:sz w:val="28"/>
          <w:szCs w:val="28"/>
        </w:rPr>
        <w:t xml:space="preserve"> сот. тел. 8-90</w:t>
      </w:r>
      <w:r w:rsidR="00031271">
        <w:rPr>
          <w:rFonts w:ascii="Times New Roman" w:hAnsi="Times New Roman"/>
          <w:color w:val="000000"/>
          <w:sz w:val="28"/>
          <w:szCs w:val="28"/>
        </w:rPr>
        <w:t>3-072-95-52</w:t>
      </w:r>
      <w:r w:rsidR="003D5350">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3D5350">
        <w:rPr>
          <w:rFonts w:ascii="Times New Roman" w:hAnsi="Times New Roman"/>
          <w:color w:val="000000"/>
          <w:sz w:val="28"/>
          <w:szCs w:val="28"/>
        </w:rPr>
        <w:t xml:space="preserve"> </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3D5350">
        <w:rPr>
          <w:rFonts w:ascii="Times New Roman" w:hAnsi="Times New Roman"/>
          <w:color w:val="000000"/>
          <w:sz w:val="28"/>
          <w:szCs w:val="28"/>
        </w:rPr>
        <w:t xml:space="preserve"> </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D002AE" w:rsidRDefault="00D002AE" w:rsidP="00734F60">
      <w:pPr>
        <w:pStyle w:val="a7"/>
        <w:kinsoku w:val="0"/>
        <w:overflowPunct w:val="0"/>
        <w:ind w:left="786"/>
        <w:textAlignment w:val="baseline"/>
        <w:rPr>
          <w:rFonts w:ascii="Times New Roman" w:hAnsi="Times New Roman"/>
          <w:b/>
          <w:bCs/>
          <w:color w:val="000000"/>
          <w:sz w:val="32"/>
          <w:szCs w:val="32"/>
        </w:rPr>
      </w:pPr>
    </w:p>
    <w:p w:rsidR="00734F60" w:rsidRPr="00176B4C" w:rsidRDefault="00734F60" w:rsidP="003D5350">
      <w:pPr>
        <w:pStyle w:val="a7"/>
        <w:kinsoku w:val="0"/>
        <w:overflowPunct w:val="0"/>
        <w:ind w:left="786"/>
        <w:jc w:val="center"/>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3D5350">
      <w:pPr>
        <w:tabs>
          <w:tab w:val="left" w:pos="720"/>
        </w:tabs>
        <w:jc w:val="center"/>
        <w:rPr>
          <w:sz w:val="32"/>
          <w:szCs w:val="32"/>
        </w:rPr>
      </w:pP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lastRenderedPageBreak/>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t xml:space="preserve">    </w:t>
      </w:r>
    </w:p>
    <w:p w:rsidR="00765808" w:rsidRPr="00AC668B" w:rsidRDefault="007D3BDA" w:rsidP="003D5350">
      <w:pPr>
        <w:tabs>
          <w:tab w:val="left" w:pos="720"/>
        </w:tabs>
        <w:jc w:val="center"/>
        <w:rPr>
          <w:sz w:val="32"/>
          <w:szCs w:val="32"/>
        </w:rPr>
      </w:pPr>
      <w:r>
        <w:rPr>
          <w:b/>
          <w:bCs/>
          <w:sz w:val="32"/>
          <w:szCs w:val="32"/>
        </w:rPr>
        <w:t>4</w:t>
      </w:r>
      <w:r w:rsidR="00765808" w:rsidRPr="00AC668B">
        <w:rPr>
          <w:b/>
          <w:sz w:val="32"/>
          <w:szCs w:val="32"/>
        </w:rPr>
        <w:t>. По риску аварий на объектах ТЭК и ЖКХ</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367546" w:rsidRPr="0086706B" w:rsidRDefault="00367546" w:rsidP="005341AD">
      <w:pPr>
        <w:tabs>
          <w:tab w:val="left" w:pos="720"/>
        </w:tabs>
        <w:jc w:val="both"/>
        <w:rPr>
          <w:sz w:val="28"/>
          <w:szCs w:val="28"/>
        </w:rPr>
      </w:pPr>
    </w:p>
    <w:p w:rsidR="00077902" w:rsidRDefault="00F90AE0" w:rsidP="003D5350">
      <w:pPr>
        <w:pStyle w:val="a7"/>
        <w:autoSpaceDE w:val="0"/>
        <w:autoSpaceDN w:val="0"/>
        <w:adjustRightInd w:val="0"/>
        <w:ind w:left="0"/>
        <w:jc w:val="center"/>
        <w:rPr>
          <w:rFonts w:ascii="Times New Roman" w:hAnsi="Times New Roman"/>
          <w:b/>
          <w:bCs/>
          <w:color w:val="000000"/>
          <w:sz w:val="32"/>
          <w:szCs w:val="32"/>
        </w:rPr>
      </w:pPr>
      <w:r>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367546" w:rsidRDefault="00F90AE0" w:rsidP="00BC71B0">
      <w:pPr>
        <w:pStyle w:val="a7"/>
        <w:autoSpaceDE w:val="0"/>
        <w:autoSpaceDN w:val="0"/>
        <w:adjustRightInd w:val="0"/>
        <w:ind w:left="0"/>
        <w:jc w:val="center"/>
        <w:rPr>
          <w:rFonts w:ascii="Times New Roman" w:hAnsi="Times New Roman"/>
          <w:sz w:val="28"/>
          <w:szCs w:val="28"/>
        </w:rPr>
      </w:pPr>
      <w:r>
        <w:rPr>
          <w:rFonts w:ascii="Times New Roman" w:hAnsi="Times New Roman"/>
          <w:b/>
          <w:sz w:val="32"/>
          <w:szCs w:val="32"/>
        </w:rPr>
        <w:t>6</w:t>
      </w:r>
      <w:r w:rsidR="00367546" w:rsidRPr="00367546">
        <w:rPr>
          <w:rFonts w:ascii="Times New Roman" w:hAnsi="Times New Roman"/>
          <w:b/>
          <w:sz w:val="32"/>
          <w:szCs w:val="32"/>
        </w:rPr>
        <w:t>. По риску возникновения подтоплений</w:t>
      </w:r>
    </w:p>
    <w:p w:rsidR="00FE63A6" w:rsidRDefault="00BC71B0" w:rsidP="00367546">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67546" w:rsidRPr="00367546">
        <w:rPr>
          <w:rFonts w:ascii="Times New Roman" w:hAnsi="Times New Roman"/>
          <w:sz w:val="28"/>
          <w:szCs w:val="28"/>
        </w:rPr>
        <w:t>организова</w:t>
      </w:r>
      <w:r w:rsidR="00FE63A6">
        <w:rPr>
          <w:rFonts w:ascii="Times New Roman" w:hAnsi="Times New Roman"/>
          <w:sz w:val="28"/>
          <w:szCs w:val="28"/>
        </w:rPr>
        <w:t>н</w:t>
      </w:r>
      <w:r w:rsidR="00367546" w:rsidRPr="00367546">
        <w:rPr>
          <w:rFonts w:ascii="Times New Roman" w:hAnsi="Times New Roman"/>
          <w:sz w:val="28"/>
          <w:szCs w:val="28"/>
        </w:rPr>
        <w:t xml:space="preserve"> мониторинг метеорологической и гидрологической обстановки на территории муниципального образования; коммунальным службам и территориальным подразделениям КГКУ «Управление автомобильных дорог», Управ</w:t>
      </w:r>
      <w:r>
        <w:rPr>
          <w:rFonts w:ascii="Times New Roman" w:hAnsi="Times New Roman"/>
          <w:sz w:val="28"/>
          <w:szCs w:val="28"/>
        </w:rPr>
        <w:t>ление федеральных дорог «Алтай»;</w:t>
      </w:r>
    </w:p>
    <w:p w:rsidR="00BC71B0" w:rsidRDefault="00BC71B0" w:rsidP="00367546">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FE63A6">
        <w:rPr>
          <w:rFonts w:ascii="Times New Roman" w:hAnsi="Times New Roman"/>
          <w:sz w:val="28"/>
          <w:szCs w:val="28"/>
        </w:rPr>
        <w:t>обеспечено</w:t>
      </w:r>
      <w:r w:rsidR="00367546" w:rsidRPr="00367546">
        <w:rPr>
          <w:rFonts w:ascii="Times New Roman" w:hAnsi="Times New Roman"/>
          <w:sz w:val="28"/>
          <w:szCs w:val="28"/>
        </w:rPr>
        <w:t xml:space="preserve"> постоянное функционирование ливневых стоков и водопропускных сооружений, провести очистку коллекторов в зонах ответственности, особое внимание </w:t>
      </w:r>
      <w:r w:rsidR="00367546" w:rsidRPr="00367546">
        <w:rPr>
          <w:rFonts w:ascii="Times New Roman" w:hAnsi="Times New Roman"/>
          <w:sz w:val="28"/>
          <w:szCs w:val="28"/>
        </w:rPr>
        <w:lastRenderedPageBreak/>
        <w:t>обратить на пониженные участки местности и прибрежные участки в</w:t>
      </w:r>
      <w:r w:rsidR="00FE63A6">
        <w:rPr>
          <w:rFonts w:ascii="Times New Roman" w:hAnsi="Times New Roman"/>
          <w:sz w:val="28"/>
          <w:szCs w:val="28"/>
        </w:rPr>
        <w:t xml:space="preserve">близи водоемов и рек; </w:t>
      </w:r>
    </w:p>
    <w:p w:rsidR="00BC71B0" w:rsidRDefault="00BC71B0" w:rsidP="00367546">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w:t>
      </w:r>
      <w:r w:rsidR="00367546" w:rsidRPr="00367546">
        <w:rPr>
          <w:rFonts w:ascii="Times New Roman" w:hAnsi="Times New Roman"/>
          <w:sz w:val="28"/>
          <w:szCs w:val="28"/>
        </w:rPr>
        <w:t xml:space="preserve"> </w:t>
      </w:r>
      <w:r w:rsidR="005B60F2" w:rsidRPr="00367546">
        <w:rPr>
          <w:rFonts w:ascii="Times New Roman" w:hAnsi="Times New Roman"/>
          <w:sz w:val="28"/>
          <w:szCs w:val="28"/>
        </w:rPr>
        <w:t>пр</w:t>
      </w:r>
      <w:r w:rsidR="005B60F2">
        <w:rPr>
          <w:rFonts w:ascii="Times New Roman" w:hAnsi="Times New Roman"/>
          <w:sz w:val="28"/>
          <w:szCs w:val="28"/>
        </w:rPr>
        <w:t>иведено</w:t>
      </w:r>
      <w:r w:rsidR="00FE63A6">
        <w:rPr>
          <w:rFonts w:ascii="Times New Roman" w:hAnsi="Times New Roman"/>
          <w:sz w:val="28"/>
          <w:szCs w:val="28"/>
        </w:rPr>
        <w:t xml:space="preserve"> в </w:t>
      </w:r>
      <w:r w:rsidR="00367546" w:rsidRPr="00367546">
        <w:rPr>
          <w:rFonts w:ascii="Times New Roman" w:hAnsi="Times New Roman"/>
          <w:sz w:val="28"/>
          <w:szCs w:val="28"/>
        </w:rPr>
        <w:t xml:space="preserve">готовность аварийных служб, техники и водооткачивающего оборудования к работе; </w:t>
      </w:r>
    </w:p>
    <w:p w:rsidR="00367546" w:rsidRPr="00367546" w:rsidRDefault="00BC71B0" w:rsidP="00367546">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67546" w:rsidRPr="00367546">
        <w:rPr>
          <w:rFonts w:ascii="Times New Roman" w:hAnsi="Times New Roman"/>
          <w:sz w:val="28"/>
          <w:szCs w:val="28"/>
        </w:rPr>
        <w:t>рекомендовать населению своевременно очищать придомовые территории от снега и наледи, чтобы изб</w:t>
      </w:r>
      <w:r>
        <w:rPr>
          <w:rFonts w:ascii="Times New Roman" w:hAnsi="Times New Roman"/>
          <w:sz w:val="28"/>
          <w:szCs w:val="28"/>
        </w:rPr>
        <w:t>ежать подтопления талыми водами;</w:t>
      </w:r>
    </w:p>
    <w:p w:rsidR="004A668C" w:rsidRDefault="00BC71B0"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 р</w:t>
      </w:r>
      <w:r w:rsidR="004A668C" w:rsidRPr="004A668C">
        <w:rPr>
          <w:rFonts w:ascii="Times New Roman" w:hAnsi="Times New Roman"/>
          <w:sz w:val="28"/>
          <w:szCs w:val="28"/>
        </w:rPr>
        <w:t xml:space="preserve">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BC71B0">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1E524F">
        <w:rPr>
          <w:rFonts w:ascii="Times New Roman" w:eastAsia="Calibri" w:hAnsi="Times New Roman"/>
          <w:sz w:val="28"/>
          <w:szCs w:val="28"/>
        </w:rPr>
        <w:t>2</w:t>
      </w:r>
      <w:r w:rsidR="004F0609">
        <w:rPr>
          <w:rFonts w:ascii="Times New Roman" w:eastAsia="Calibri" w:hAnsi="Times New Roman"/>
          <w:sz w:val="28"/>
          <w:szCs w:val="28"/>
        </w:rPr>
        <w:t>9</w:t>
      </w:r>
      <w:r w:rsidR="007D3BDA">
        <w:rPr>
          <w:rFonts w:ascii="Times New Roman" w:eastAsia="Calibri" w:hAnsi="Times New Roman"/>
          <w:sz w:val="28"/>
          <w:szCs w:val="28"/>
        </w:rPr>
        <w:t>.</w:t>
      </w:r>
      <w:r w:rsidR="001E524F">
        <w:rPr>
          <w:rFonts w:ascii="Times New Roman" w:eastAsia="Calibri" w:hAnsi="Times New Roman"/>
          <w:sz w:val="28"/>
          <w:szCs w:val="28"/>
        </w:rPr>
        <w:t>03</w:t>
      </w:r>
      <w:r w:rsidR="008F7F4D" w:rsidRPr="00F771DD">
        <w:rPr>
          <w:rFonts w:ascii="Times New Roman" w:eastAsia="Calibri" w:hAnsi="Times New Roman"/>
          <w:sz w:val="28"/>
          <w:szCs w:val="28"/>
        </w:rPr>
        <w:t>.202</w:t>
      </w:r>
      <w:r w:rsidR="001E524F">
        <w:rPr>
          <w:rFonts w:ascii="Times New Roman" w:eastAsia="Calibri" w:hAnsi="Times New Roman"/>
          <w:sz w:val="28"/>
          <w:szCs w:val="28"/>
        </w:rPr>
        <w:t>5</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922397">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725BB2">
        <w:rPr>
          <w:rFonts w:ascii="Times New Roman" w:eastAsia="Calibri" w:hAnsi="Times New Roman"/>
          <w:sz w:val="28"/>
          <w:szCs w:val="28"/>
        </w:rPr>
        <w:t>10</w:t>
      </w:r>
      <w:r w:rsidR="00AB5EA9" w:rsidRPr="00F771DD">
        <w:rPr>
          <w:rFonts w:ascii="Times New Roman" w:eastAsia="Calibri" w:hAnsi="Times New Roman"/>
          <w:sz w:val="28"/>
          <w:szCs w:val="28"/>
        </w:rPr>
        <w:t xml:space="preserve"> минут </w:t>
      </w:r>
      <w:r w:rsidR="00F6458B">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4F0609">
        <w:rPr>
          <w:rFonts w:ascii="Times New Roman" w:hAnsi="Times New Roman"/>
          <w:sz w:val="28"/>
          <w:szCs w:val="28"/>
        </w:rPr>
        <w:t>Огородниковой Л.В</w:t>
      </w:r>
      <w:r w:rsidR="00BF60FD">
        <w:rPr>
          <w:rFonts w:ascii="Times New Roman" w:hAnsi="Times New Roman"/>
          <w:sz w:val="28"/>
          <w:szCs w:val="28"/>
        </w:rPr>
        <w:t>.</w:t>
      </w:r>
    </w:p>
    <w:p w:rsidR="00AB5EA9" w:rsidRDefault="00AB5EA9" w:rsidP="00F771DD">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1E524F">
        <w:rPr>
          <w:rFonts w:ascii="Times New Roman" w:eastAsia="Calibri" w:hAnsi="Times New Roman"/>
          <w:sz w:val="28"/>
          <w:szCs w:val="28"/>
        </w:rPr>
        <w:t>2</w:t>
      </w:r>
      <w:r w:rsidR="004F0609">
        <w:rPr>
          <w:rFonts w:ascii="Times New Roman" w:eastAsia="Calibri" w:hAnsi="Times New Roman"/>
          <w:sz w:val="28"/>
          <w:szCs w:val="28"/>
        </w:rPr>
        <w:t>9</w:t>
      </w:r>
      <w:r w:rsidR="005341AD">
        <w:rPr>
          <w:rFonts w:ascii="Times New Roman" w:eastAsia="Calibri" w:hAnsi="Times New Roman"/>
          <w:sz w:val="28"/>
          <w:szCs w:val="28"/>
        </w:rPr>
        <w:t>.</w:t>
      </w:r>
      <w:r w:rsidR="001E524F">
        <w:rPr>
          <w:rFonts w:ascii="Times New Roman" w:eastAsia="Calibri" w:hAnsi="Times New Roman"/>
          <w:sz w:val="28"/>
          <w:szCs w:val="28"/>
        </w:rPr>
        <w:t>03</w:t>
      </w:r>
      <w:r w:rsidRPr="00F771DD">
        <w:rPr>
          <w:rFonts w:ascii="Times New Roman" w:eastAsia="Calibri" w:hAnsi="Times New Roman"/>
          <w:sz w:val="28"/>
          <w:szCs w:val="28"/>
        </w:rPr>
        <w:t>.202</w:t>
      </w:r>
      <w:r w:rsidR="001E524F">
        <w:rPr>
          <w:rFonts w:ascii="Times New Roman" w:eastAsia="Calibri" w:hAnsi="Times New Roman"/>
          <w:sz w:val="28"/>
          <w:szCs w:val="28"/>
        </w:rPr>
        <w:t>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BC71B0">
        <w:rPr>
          <w:rFonts w:ascii="Times New Roman" w:eastAsia="Calibri" w:hAnsi="Times New Roman"/>
          <w:sz w:val="28"/>
          <w:szCs w:val="28"/>
        </w:rPr>
        <w:t>6</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725BB2">
        <w:rPr>
          <w:rFonts w:ascii="Times New Roman" w:hAnsi="Times New Roman"/>
          <w:color w:val="000000"/>
          <w:sz w:val="28"/>
          <w:szCs w:val="28"/>
        </w:rPr>
        <w:t>2</w:t>
      </w:r>
      <w:bookmarkStart w:id="1" w:name="_GoBack"/>
      <w:bookmarkEnd w:id="1"/>
      <w:r w:rsidR="00F90AE0">
        <w:rPr>
          <w:rFonts w:ascii="Times New Roman" w:hAnsi="Times New Roman"/>
          <w:color w:val="000000"/>
          <w:sz w:val="28"/>
          <w:szCs w:val="28"/>
        </w:rPr>
        <w:t>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BF60FD" w:rsidRDefault="00BF60FD" w:rsidP="00F771DD">
      <w:pPr>
        <w:pStyle w:val="a7"/>
        <w:autoSpaceDE w:val="0"/>
        <w:autoSpaceDN w:val="0"/>
        <w:adjustRightInd w:val="0"/>
        <w:ind w:left="0"/>
        <w:jc w:val="both"/>
        <w:rPr>
          <w:rFonts w:ascii="Times New Roman" w:hAnsi="Times New Roman"/>
          <w:sz w:val="28"/>
          <w:szCs w:val="28"/>
        </w:rPr>
      </w:pPr>
    </w:p>
    <w:p w:rsidR="00136656" w:rsidRDefault="003F5EBB" w:rsidP="00D40329">
      <w:pPr>
        <w:jc w:val="both"/>
        <w:rPr>
          <w:noProof/>
          <w:sz w:val="28"/>
          <w:szCs w:val="28"/>
        </w:rPr>
      </w:pPr>
      <w:r w:rsidRPr="009D610E">
        <w:rPr>
          <w:bCs/>
          <w:noProof/>
        </w:rPr>
        <w:drawing>
          <wp:anchor distT="0" distB="0" distL="114300" distR="114300" simplePos="0" relativeHeight="251660288" behindDoc="1" locked="0" layoutInCell="1" allowOverlap="1" wp14:anchorId="2DFCB6B0" wp14:editId="52F94E8F">
            <wp:simplePos x="0" y="0"/>
            <wp:positionH relativeFrom="column">
              <wp:posOffset>3086100</wp:posOffset>
            </wp:positionH>
            <wp:positionV relativeFrom="paragraph">
              <wp:posOffset>141605</wp:posOffset>
            </wp:positionV>
            <wp:extent cx="965962" cy="813816"/>
            <wp:effectExtent l="19050" t="0" r="5588" b="0"/>
            <wp:wrapNone/>
            <wp:docPr id="3" name="Рисунок 1" descr="C:\Users\Администратор\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01.jpg"/>
                    <pic:cNvPicPr>
                      <a:picLocks noChangeAspect="1" noChangeArrowheads="1"/>
                    </pic:cNvPicPr>
                  </pic:nvPicPr>
                  <pic:blipFill>
                    <a:blip r:embed="rId12"/>
                    <a:srcRect/>
                    <a:stretch>
                      <a:fillRect/>
                    </a:stretch>
                  </pic:blipFill>
                  <pic:spPr bwMode="auto">
                    <a:xfrm>
                      <a:off x="0" y="0"/>
                      <a:ext cx="965962" cy="813816"/>
                    </a:xfrm>
                    <a:prstGeom prst="rect">
                      <a:avLst/>
                    </a:prstGeom>
                    <a:noFill/>
                    <a:ln w="9525">
                      <a:noFill/>
                      <a:miter lim="800000"/>
                      <a:headEnd/>
                      <a:tailEnd/>
                    </a:ln>
                  </pic:spPr>
                </pic:pic>
              </a:graphicData>
            </a:graphic>
          </wp:anchor>
        </w:drawing>
      </w:r>
      <w:r w:rsidR="00BF60FD">
        <w:rPr>
          <w:noProof/>
          <w:sz w:val="28"/>
          <w:szCs w:val="28"/>
        </w:rPr>
        <w:t xml:space="preserve">                                                          </w:t>
      </w:r>
    </w:p>
    <w:p w:rsidR="00F821A1" w:rsidRDefault="006509C2" w:rsidP="00D40329">
      <w:pPr>
        <w:jc w:val="both"/>
        <w:rPr>
          <w:noProof/>
          <w:sz w:val="28"/>
          <w:szCs w:val="28"/>
        </w:rPr>
      </w:pPr>
      <w:r>
        <w:rPr>
          <w:noProof/>
          <w:sz w:val="28"/>
          <w:szCs w:val="28"/>
        </w:rPr>
        <w:drawing>
          <wp:anchor distT="0" distB="0" distL="114300" distR="114300" simplePos="0" relativeHeight="251658240" behindDoc="1" locked="0" layoutInCell="1" allowOverlap="1" wp14:anchorId="6F5C94ED" wp14:editId="4DCA3AAA">
            <wp:simplePos x="0" y="0"/>
            <wp:positionH relativeFrom="column">
              <wp:posOffset>2472690</wp:posOffset>
            </wp:positionH>
            <wp:positionV relativeFrom="paragraph">
              <wp:posOffset>7280910</wp:posOffset>
            </wp:positionV>
            <wp:extent cx="447675" cy="534670"/>
            <wp:effectExtent l="0" t="0" r="0" b="0"/>
            <wp:wrapNone/>
            <wp:docPr id="1" name="Рисунок 1"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мникова"/>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r w:rsidR="00F6458B">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BF60FD">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3F5EBB">
        <w:rPr>
          <w:sz w:val="28"/>
          <w:szCs w:val="28"/>
        </w:rPr>
        <w:t xml:space="preserve">          </w:t>
      </w:r>
      <w:r w:rsidR="001F6B09">
        <w:rPr>
          <w:sz w:val="28"/>
          <w:szCs w:val="28"/>
        </w:rPr>
        <w:t xml:space="preserve"> </w:t>
      </w:r>
      <w:r w:rsidR="003F5EBB">
        <w:rPr>
          <w:sz w:val="28"/>
          <w:szCs w:val="28"/>
        </w:rPr>
        <w:t>/Огородникова Л.В./</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EF7" w:rsidRDefault="00084EF7" w:rsidP="002E73CB">
      <w:r>
        <w:separator/>
      </w:r>
    </w:p>
  </w:endnote>
  <w:endnote w:type="continuationSeparator" w:id="0">
    <w:p w:rsidR="00084EF7" w:rsidRDefault="00084EF7"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EF7" w:rsidRDefault="00084EF7" w:rsidP="002E73CB">
      <w:r>
        <w:separator/>
      </w:r>
    </w:p>
  </w:footnote>
  <w:footnote w:type="continuationSeparator" w:id="0">
    <w:p w:rsidR="00084EF7" w:rsidRDefault="00084EF7"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9DB"/>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57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254"/>
    <w:rsid w:val="00084913"/>
    <w:rsid w:val="00084EF7"/>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17C"/>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24F"/>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699B"/>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546"/>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350"/>
    <w:rsid w:val="003D579D"/>
    <w:rsid w:val="003D5E39"/>
    <w:rsid w:val="003D635A"/>
    <w:rsid w:val="003D6AE3"/>
    <w:rsid w:val="003D6BE3"/>
    <w:rsid w:val="003E075B"/>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5EBB"/>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80A"/>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060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0F2"/>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66FA"/>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08"/>
    <w:rsid w:val="00631FF1"/>
    <w:rsid w:val="00632875"/>
    <w:rsid w:val="006334DE"/>
    <w:rsid w:val="00633B52"/>
    <w:rsid w:val="00634BC8"/>
    <w:rsid w:val="00635080"/>
    <w:rsid w:val="006356DD"/>
    <w:rsid w:val="00635F25"/>
    <w:rsid w:val="00636C86"/>
    <w:rsid w:val="0063703E"/>
    <w:rsid w:val="006370C5"/>
    <w:rsid w:val="006370CC"/>
    <w:rsid w:val="006405F9"/>
    <w:rsid w:val="0064110E"/>
    <w:rsid w:val="00642758"/>
    <w:rsid w:val="0064349D"/>
    <w:rsid w:val="006434C3"/>
    <w:rsid w:val="00643D15"/>
    <w:rsid w:val="00643EA2"/>
    <w:rsid w:val="00644AFE"/>
    <w:rsid w:val="00645BF7"/>
    <w:rsid w:val="00646AD0"/>
    <w:rsid w:val="00647593"/>
    <w:rsid w:val="00647B85"/>
    <w:rsid w:val="006509C2"/>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BB2"/>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30B"/>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397"/>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40E"/>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208"/>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EB5"/>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B86"/>
    <w:rsid w:val="00AF2C80"/>
    <w:rsid w:val="00AF4563"/>
    <w:rsid w:val="00AF4BD3"/>
    <w:rsid w:val="00AF4E07"/>
    <w:rsid w:val="00AF5612"/>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4B0"/>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A8C"/>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1B0"/>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60FD"/>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2259"/>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D70"/>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458B"/>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54E"/>
    <w:rsid w:val="00F90AE0"/>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63A6"/>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E521E"/>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0941841">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D4057-21F8-449E-8796-4F7D29134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1</Pages>
  <Words>1735</Words>
  <Characters>9890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11602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126</cp:revision>
  <cp:lastPrinted>2020-02-17T08:10:00Z</cp:lastPrinted>
  <dcterms:created xsi:type="dcterms:W3CDTF">2023-04-11T07:20:00Z</dcterms:created>
  <dcterms:modified xsi:type="dcterms:W3CDTF">2025-03-29T07:26:00Z</dcterms:modified>
</cp:coreProperties>
</file>