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A59AC">
              <w:rPr>
                <w:sz w:val="28"/>
                <w:szCs w:val="28"/>
              </w:rPr>
              <w:t xml:space="preserve"> </w:t>
            </w:r>
            <w:r w:rsidR="004B1F70">
              <w:rPr>
                <w:sz w:val="28"/>
                <w:szCs w:val="28"/>
              </w:rPr>
              <w:t>03</w:t>
            </w:r>
            <w:r w:rsidR="00B12EA4">
              <w:rPr>
                <w:sz w:val="28"/>
                <w:szCs w:val="28"/>
              </w:rPr>
              <w:t>.0</w:t>
            </w:r>
            <w:r w:rsidR="004B1F70">
              <w:rPr>
                <w:sz w:val="28"/>
                <w:szCs w:val="28"/>
              </w:rPr>
              <w:t>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B1F70">
        <w:rPr>
          <w:b/>
          <w:sz w:val="32"/>
          <w:szCs w:val="32"/>
          <w:lang w:eastAsia="ar-SA"/>
        </w:rPr>
        <w:t xml:space="preserve">04 </w:t>
      </w:r>
      <w:r w:rsidR="00BA59AC">
        <w:rPr>
          <w:b/>
          <w:sz w:val="32"/>
          <w:szCs w:val="32"/>
          <w:lang w:eastAsia="ar-SA"/>
        </w:rPr>
        <w:t>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BA59AC" w:rsidRPr="00BA59AC" w:rsidRDefault="00BA59AC" w:rsidP="005275B4">
      <w:pPr>
        <w:tabs>
          <w:tab w:val="left" w:pos="7800"/>
        </w:tabs>
        <w:rPr>
          <w:sz w:val="28"/>
          <w:szCs w:val="28"/>
        </w:rPr>
      </w:pPr>
    </w:p>
    <w:p w:rsidR="00F15480" w:rsidRDefault="00BA59AC" w:rsidP="00F15480">
      <w:pPr>
        <w:tabs>
          <w:tab w:val="left" w:pos="7800"/>
        </w:tabs>
        <w:jc w:val="center"/>
        <w:rPr>
          <w:b/>
          <w:sz w:val="32"/>
          <w:szCs w:val="32"/>
        </w:rPr>
      </w:pPr>
      <w:r>
        <w:rPr>
          <w:b/>
          <w:sz w:val="32"/>
          <w:szCs w:val="32"/>
        </w:rPr>
        <w:t>ПРОГНОЗ ПОГОДЫ НА 0</w:t>
      </w:r>
      <w:r w:rsidR="004B1F70">
        <w:rPr>
          <w:b/>
          <w:sz w:val="32"/>
          <w:szCs w:val="32"/>
        </w:rPr>
        <w:t>4</w:t>
      </w:r>
      <w:r>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4B1F70" w:rsidRDefault="00CE3FAA" w:rsidP="004B1F70">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4B1F70" w:rsidRPr="00C75B3D">
        <w:rPr>
          <w:sz w:val="28"/>
          <w:szCs w:val="28"/>
        </w:rPr>
        <w:t xml:space="preserve">Переменная  облачность, дожди, грозы, возможен град.  Ветер переменный 4-8  м/с,    порывы  до </w:t>
      </w:r>
      <w:r w:rsidR="005275B4">
        <w:rPr>
          <w:sz w:val="28"/>
          <w:szCs w:val="28"/>
        </w:rPr>
        <w:t>18</w:t>
      </w:r>
      <w:r w:rsidR="004B1F70">
        <w:rPr>
          <w:sz w:val="28"/>
          <w:szCs w:val="28"/>
        </w:rPr>
        <w:t xml:space="preserve"> м/с. </w:t>
      </w:r>
      <w:r w:rsidR="004B1F70" w:rsidRPr="00C75B3D">
        <w:rPr>
          <w:sz w:val="28"/>
          <w:szCs w:val="28"/>
        </w:rPr>
        <w:t xml:space="preserve"> Температура: ночью +</w:t>
      </w:r>
      <w:r w:rsidR="004B1F70">
        <w:rPr>
          <w:sz w:val="28"/>
          <w:szCs w:val="28"/>
        </w:rPr>
        <w:t>10</w:t>
      </w:r>
      <w:r w:rsidR="004B1F70" w:rsidRPr="00C75B3D">
        <w:rPr>
          <w:rStyle w:val="t0"/>
          <w:rFonts w:ascii="Helvetica" w:hAnsi="Helvetica" w:cs="Helvetica"/>
          <w:b/>
          <w:bCs/>
          <w:color w:val="000000"/>
          <w:sz w:val="28"/>
          <w:szCs w:val="28"/>
          <w:shd w:val="clear" w:color="auto" w:fill="FFFFFF"/>
        </w:rPr>
        <w:t>°</w:t>
      </w:r>
      <w:r w:rsidR="004B1F70" w:rsidRPr="00C75B3D">
        <w:rPr>
          <w:sz w:val="28"/>
          <w:szCs w:val="28"/>
        </w:rPr>
        <w:t>С…+1</w:t>
      </w:r>
      <w:r w:rsidR="004B1F70">
        <w:rPr>
          <w:sz w:val="28"/>
          <w:szCs w:val="28"/>
        </w:rPr>
        <w:t>2</w:t>
      </w:r>
      <w:r w:rsidR="004B1F70" w:rsidRPr="00C75B3D">
        <w:rPr>
          <w:rStyle w:val="t0"/>
          <w:rFonts w:ascii="Helvetica" w:hAnsi="Helvetica" w:cs="Helvetica"/>
          <w:b/>
          <w:bCs/>
          <w:color w:val="000000"/>
          <w:sz w:val="28"/>
          <w:szCs w:val="28"/>
          <w:shd w:val="clear" w:color="auto" w:fill="FFFFFF"/>
        </w:rPr>
        <w:t>°</w:t>
      </w:r>
      <w:r w:rsidR="004B1F70" w:rsidRPr="00C75B3D">
        <w:rPr>
          <w:sz w:val="28"/>
          <w:szCs w:val="28"/>
        </w:rPr>
        <w:t>С, днем +1</w:t>
      </w:r>
      <w:r w:rsidR="004B1F70">
        <w:rPr>
          <w:sz w:val="28"/>
          <w:szCs w:val="28"/>
        </w:rPr>
        <w:t>4</w:t>
      </w:r>
      <w:r w:rsidR="004B1F70" w:rsidRPr="00C75B3D">
        <w:rPr>
          <w:rStyle w:val="t0"/>
          <w:rFonts w:ascii="Helvetica" w:hAnsi="Helvetica" w:cs="Helvetica"/>
          <w:b/>
          <w:bCs/>
          <w:color w:val="000000"/>
          <w:sz w:val="28"/>
          <w:szCs w:val="28"/>
          <w:shd w:val="clear" w:color="auto" w:fill="FFFFFF"/>
        </w:rPr>
        <w:t>°</w:t>
      </w:r>
      <w:r w:rsidR="004B1F70" w:rsidRPr="00C75B3D">
        <w:rPr>
          <w:sz w:val="28"/>
          <w:szCs w:val="28"/>
        </w:rPr>
        <w:t>С…+1</w:t>
      </w:r>
      <w:r w:rsidR="004B1F70">
        <w:rPr>
          <w:sz w:val="28"/>
          <w:szCs w:val="28"/>
        </w:rPr>
        <w:t>6</w:t>
      </w:r>
      <w:r w:rsidR="004B1F70" w:rsidRPr="00C75B3D">
        <w:rPr>
          <w:rStyle w:val="t0"/>
          <w:rFonts w:ascii="Helvetica" w:hAnsi="Helvetica" w:cs="Helvetica"/>
          <w:b/>
          <w:bCs/>
          <w:color w:val="000000"/>
          <w:sz w:val="28"/>
          <w:szCs w:val="28"/>
          <w:shd w:val="clear" w:color="auto" w:fill="FFFFFF"/>
        </w:rPr>
        <w:t>°</w:t>
      </w:r>
      <w:r w:rsidR="004B1F70" w:rsidRPr="00C75B3D">
        <w:rPr>
          <w:sz w:val="28"/>
          <w:szCs w:val="28"/>
        </w:rPr>
        <w:t>С.</w:t>
      </w:r>
    </w:p>
    <w:p w:rsidR="00257023" w:rsidRPr="005B64D3" w:rsidRDefault="0025702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5275B4" w:rsidRPr="005275B4">
        <w:rPr>
          <w:sz w:val="28"/>
          <w:szCs w:val="28"/>
        </w:rPr>
        <w:t xml:space="preserve">из-за нарушений правил дорожного движения и увеличения количества лёгкой мототехники на автодорогах сохраняется высокий риск дорожно-транспортных происшествий. </w:t>
      </w:r>
      <w:r w:rsidR="00D34CA4">
        <w:t xml:space="preserve"> </w:t>
      </w:r>
      <w:r w:rsidR="006B0795" w:rsidRPr="00A343BC">
        <w:rPr>
          <w:rFonts w:cs="Calibri"/>
          <w:b/>
          <w:bCs/>
          <w:kern w:val="1"/>
          <w:sz w:val="28"/>
          <w:szCs w:val="28"/>
          <w:lang w:eastAsia="ar-SA"/>
        </w:rPr>
        <w:t xml:space="preserve">Наиболее </w:t>
      </w:r>
      <w:r w:rsidR="006B0795" w:rsidRPr="00A343BC">
        <w:rPr>
          <w:rFonts w:cs="Calibri"/>
          <w:b/>
          <w:bCs/>
          <w:kern w:val="1"/>
          <w:sz w:val="28"/>
          <w:szCs w:val="28"/>
          <w:lang w:eastAsia="ar-SA"/>
        </w:rPr>
        <w:lastRenderedPageBreak/>
        <w:t>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257023">
        <w:rPr>
          <w:sz w:val="28"/>
          <w:szCs w:val="28"/>
        </w:rPr>
        <w:t xml:space="preserve">ается горимость </w:t>
      </w:r>
      <w:r w:rsidR="005275B4">
        <w:rPr>
          <w:sz w:val="28"/>
          <w:szCs w:val="28"/>
        </w:rPr>
        <w:t>2</w:t>
      </w:r>
      <w:r w:rsidRPr="00147852">
        <w:rPr>
          <w:sz w:val="28"/>
          <w:szCs w:val="28"/>
        </w:rPr>
        <w:t xml:space="preserve"> класса.</w:t>
      </w:r>
      <w:r w:rsidRPr="00147852">
        <w:rPr>
          <w:b/>
          <w:sz w:val="28"/>
          <w:szCs w:val="28"/>
        </w:rPr>
        <w:t xml:space="preserve"> </w:t>
      </w:r>
    </w:p>
    <w:p w:rsidR="00B12EA4" w:rsidRPr="00A833F6" w:rsidRDefault="005275B4" w:rsidP="00B12EA4">
      <w:pPr>
        <w:tabs>
          <w:tab w:val="left" w:pos="567"/>
        </w:tabs>
        <w:suppressAutoHyphens/>
        <w:ind w:firstLine="567"/>
        <w:jc w:val="both"/>
        <w:rPr>
          <w:b/>
          <w:sz w:val="28"/>
          <w:szCs w:val="28"/>
        </w:rPr>
      </w:pPr>
      <w:r w:rsidRPr="005275B4">
        <w:rPr>
          <w:sz w:val="28"/>
          <w:szCs w:val="28"/>
        </w:rPr>
        <w:t xml:space="preserve">На </w:t>
      </w:r>
      <w:r w:rsidRPr="00A833F6">
        <w:rPr>
          <w:sz w:val="28"/>
          <w:szCs w:val="28"/>
        </w:rPr>
        <w:t xml:space="preserve">территории </w:t>
      </w:r>
      <w:r>
        <w:rPr>
          <w:sz w:val="28"/>
          <w:szCs w:val="28"/>
        </w:rPr>
        <w:t xml:space="preserve">Усть-Пристанского района </w:t>
      </w:r>
      <w:r w:rsidRPr="005275B4">
        <w:rPr>
          <w:sz w:val="28"/>
          <w:szCs w:val="28"/>
        </w:rPr>
        <w:t>сохраняется риск возникновения природных (ландшафтных) пожаров по причине несоблюдения населением мер пожарной безопасности при обращении с огнём (отжиги, палы и другие виды деятельности).</w:t>
      </w:r>
      <w:r w:rsidR="00B12EA4" w:rsidRPr="00A833F6">
        <w:rPr>
          <w:sz w:val="28"/>
          <w:szCs w:val="28"/>
        </w:rPr>
        <w:t xml:space="preserve"> </w:t>
      </w: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5275B4" w:rsidRDefault="005275B4" w:rsidP="005275B4">
      <w:pPr>
        <w:tabs>
          <w:tab w:val="left" w:pos="7800"/>
        </w:tabs>
        <w:jc w:val="both"/>
        <w:rPr>
          <w:b/>
          <w:sz w:val="32"/>
          <w:szCs w:val="32"/>
        </w:rPr>
      </w:pP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A59AC" w:rsidRDefault="00BA59AC" w:rsidP="005275B4">
      <w:pPr>
        <w:tabs>
          <w:tab w:val="left" w:pos="7800"/>
        </w:tabs>
        <w:jc w:val="both"/>
        <w:rPr>
          <w:sz w:val="28"/>
          <w:szCs w:val="28"/>
        </w:rPr>
      </w:pPr>
      <w:r w:rsidRPr="00BA59AC">
        <w:rPr>
          <w:sz w:val="28"/>
          <w:szCs w:val="28"/>
        </w:rPr>
        <w:t xml:space="preserve">Продолжится медленный спад уровня </w:t>
      </w:r>
      <w:r w:rsidR="005275B4">
        <w:rPr>
          <w:sz w:val="28"/>
          <w:szCs w:val="28"/>
        </w:rPr>
        <w:t xml:space="preserve">р. Курья у н.п. Клепиково. </w:t>
      </w:r>
    </w:p>
    <w:p w:rsidR="005275B4" w:rsidRPr="007B6B30" w:rsidRDefault="005275B4" w:rsidP="005275B4">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5275B4" w:rsidRDefault="005275B4" w:rsidP="005275B4">
      <w:pPr>
        <w:tabs>
          <w:tab w:val="left" w:pos="7800"/>
        </w:tabs>
        <w:jc w:val="both"/>
        <w:rPr>
          <w:b/>
          <w:sz w:val="32"/>
          <w:szCs w:val="32"/>
        </w:rPr>
      </w:pPr>
      <w:r w:rsidRPr="008547BF">
        <w:rPr>
          <w:sz w:val="28"/>
          <w:szCs w:val="28"/>
        </w:rPr>
        <w:t>В связи с прогнозируемыми погодными условиями</w:t>
      </w:r>
      <w:r>
        <w:t xml:space="preserve"> </w:t>
      </w:r>
      <w:r w:rsidRPr="005275B4">
        <w:rPr>
          <w:b/>
          <w:sz w:val="28"/>
          <w:szCs w:val="28"/>
        </w:rPr>
        <w:t>(кратковременные дожди, местами грозы, ветер местами порывы до 18 м/с.)</w:t>
      </w:r>
      <w:r>
        <w:rPr>
          <w:sz w:val="28"/>
          <w:szCs w:val="28"/>
        </w:rPr>
        <w:t xml:space="preserve"> Н</w:t>
      </w:r>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5559D" w:rsidRDefault="00C5559D" w:rsidP="005275B4">
      <w:pPr>
        <w:tabs>
          <w:tab w:val="left" w:pos="7800"/>
        </w:tabs>
        <w:jc w:val="both"/>
        <w:rPr>
          <w:b/>
          <w:sz w:val="32"/>
          <w:szCs w:val="32"/>
        </w:rPr>
      </w:pPr>
    </w:p>
    <w:p w:rsidR="00C5559D" w:rsidRPr="001E309D" w:rsidRDefault="00C5559D" w:rsidP="00C5559D">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C5559D" w:rsidRDefault="00C5559D" w:rsidP="00C5559D">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Pr="00C2225E">
        <w:rPr>
          <w:b/>
          <w:i/>
          <w:sz w:val="28"/>
          <w:szCs w:val="28"/>
        </w:rPr>
        <w:t>(ветер местами пор</w:t>
      </w:r>
      <w:r>
        <w:rPr>
          <w:b/>
          <w:i/>
          <w:sz w:val="28"/>
          <w:szCs w:val="28"/>
        </w:rPr>
        <w:t>ывы до 1</w:t>
      </w:r>
      <w:r>
        <w:rPr>
          <w:b/>
          <w:i/>
          <w:sz w:val="28"/>
          <w:szCs w:val="28"/>
        </w:rPr>
        <w:t>8</w:t>
      </w:r>
      <w:r>
        <w:rPr>
          <w:b/>
          <w:i/>
          <w:sz w:val="28"/>
          <w:szCs w:val="28"/>
        </w:rPr>
        <w:t xml:space="preserve"> м/с)</w:t>
      </w:r>
      <w:r w:rsidRPr="00C2225E">
        <w:rPr>
          <w:b/>
          <w:i/>
          <w:sz w:val="28"/>
          <w:szCs w:val="28"/>
        </w:rPr>
        <w:t>.</w:t>
      </w:r>
      <w:r>
        <w:rPr>
          <w:b/>
          <w:i/>
          <w:sz w:val="28"/>
          <w:szCs w:val="28"/>
        </w:rPr>
        <w:t xml:space="preserve"> </w:t>
      </w:r>
      <w:r w:rsidRPr="00F04510">
        <w:rPr>
          <w:sz w:val="28"/>
          <w:szCs w:val="28"/>
        </w:rPr>
        <w:t>Н</w:t>
      </w:r>
      <w:r w:rsidRPr="008547BF">
        <w:rPr>
          <w:sz w:val="28"/>
          <w:szCs w:val="28"/>
        </w:rPr>
        <w:t>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5559D" w:rsidRDefault="00C5559D" w:rsidP="00C5559D">
      <w:pPr>
        <w:tabs>
          <w:tab w:val="left" w:pos="7800"/>
        </w:tabs>
        <w:jc w:val="both"/>
        <w:rPr>
          <w:b/>
          <w:sz w:val="32"/>
          <w:szCs w:val="32"/>
        </w:rPr>
      </w:pPr>
    </w:p>
    <w:p w:rsidR="00C5559D" w:rsidRDefault="00C5559D" w:rsidP="005275B4">
      <w:pPr>
        <w:tabs>
          <w:tab w:val="left" w:pos="7800"/>
        </w:tabs>
        <w:jc w:val="both"/>
        <w:rPr>
          <w:b/>
          <w:sz w:val="32"/>
          <w:szCs w:val="32"/>
        </w:rPr>
      </w:pPr>
    </w:p>
    <w:p w:rsidR="00BA59AC" w:rsidRDefault="005275B4" w:rsidP="00C2225E">
      <w:pPr>
        <w:tabs>
          <w:tab w:val="left" w:pos="7800"/>
        </w:tabs>
        <w:jc w:val="both"/>
        <w:rPr>
          <w:b/>
          <w:sz w:val="32"/>
          <w:szCs w:val="32"/>
        </w:rPr>
      </w:pPr>
      <w:r>
        <w:rPr>
          <w:b/>
          <w:sz w:val="32"/>
          <w:szCs w:val="32"/>
        </w:rPr>
        <w:lastRenderedPageBreak/>
        <w:t xml:space="preserve"> </w:t>
      </w:r>
      <w:r w:rsidR="00ED461C">
        <w:rPr>
          <w:b/>
          <w:sz w:val="32"/>
          <w:szCs w:val="32"/>
        </w:rPr>
        <w:t xml:space="preserve">     </w:t>
      </w:r>
    </w:p>
    <w:p w:rsidR="00C2225E" w:rsidRPr="00C2225E" w:rsidRDefault="005275B4" w:rsidP="00C2225E">
      <w:pPr>
        <w:tabs>
          <w:tab w:val="left" w:pos="7800"/>
        </w:tabs>
        <w:jc w:val="both"/>
        <w:rPr>
          <w:b/>
          <w:bCs/>
          <w:sz w:val="26"/>
          <w:szCs w:val="26"/>
        </w:rPr>
      </w:pPr>
      <w:r>
        <w:rPr>
          <w:b/>
          <w:sz w:val="32"/>
          <w:szCs w:val="32"/>
        </w:rPr>
        <w:t>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ED461C">
        <w:rPr>
          <w:b/>
          <w:sz w:val="32"/>
          <w:szCs w:val="32"/>
        </w:rPr>
        <w:t xml:space="preserve">     </w:t>
      </w:r>
      <w:r w:rsidR="00C5559D">
        <w:rPr>
          <w:b/>
          <w:sz w:val="32"/>
          <w:szCs w:val="32"/>
        </w:rPr>
        <w:t>10</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626420" w:rsidRPr="00BA59AC" w:rsidRDefault="00C2225E" w:rsidP="00BA59AC">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257023" w:rsidRDefault="00257023" w:rsidP="00734F60">
      <w:pPr>
        <w:pStyle w:val="Standard"/>
        <w:jc w:val="both"/>
        <w:rPr>
          <w:b/>
          <w:sz w:val="32"/>
          <w:szCs w:val="32"/>
        </w:rPr>
      </w:pPr>
      <w:r>
        <w:rPr>
          <w:b/>
          <w:sz w:val="32"/>
          <w:szCs w:val="32"/>
        </w:rPr>
        <w:t xml:space="preserve">   </w:t>
      </w:r>
    </w:p>
    <w:p w:rsidR="00804776" w:rsidRDefault="00BA59AC" w:rsidP="00734F60">
      <w:pPr>
        <w:pStyle w:val="Standard"/>
        <w:jc w:val="both"/>
      </w:pPr>
      <w:r>
        <w:rPr>
          <w:b/>
          <w:sz w:val="32"/>
          <w:szCs w:val="32"/>
        </w:rPr>
        <w:t xml:space="preserve">     </w:t>
      </w:r>
      <w:r w:rsidR="0091507A">
        <w:rPr>
          <w:b/>
          <w:sz w:val="32"/>
          <w:szCs w:val="32"/>
        </w:rPr>
        <w:t xml:space="preserve"> </w:t>
      </w:r>
      <w:r w:rsidR="00C5559D">
        <w:rPr>
          <w:b/>
          <w:sz w:val="32"/>
          <w:szCs w:val="32"/>
        </w:rPr>
        <w:t>11</w:t>
      </w:r>
      <w:bookmarkStart w:id="1" w:name="_GoBack"/>
      <w:bookmarkEnd w:id="1"/>
      <w:r w:rsidR="00804776" w:rsidRPr="00804776">
        <w:rPr>
          <w:b/>
          <w:sz w:val="32"/>
          <w:szCs w:val="32"/>
        </w:rPr>
        <w:t>. Геомагнитная обстановка.</w:t>
      </w:r>
      <w:r w:rsidR="00804776">
        <w:t xml:space="preserve"> </w:t>
      </w:r>
    </w:p>
    <w:p w:rsidR="00734F60" w:rsidRPr="00C5559D" w:rsidRDefault="00804776" w:rsidP="00C5559D">
      <w:pPr>
        <w:pStyle w:val="Standard"/>
        <w:jc w:val="both"/>
        <w:rPr>
          <w:sz w:val="28"/>
          <w:szCs w:val="28"/>
        </w:rPr>
      </w:pPr>
      <w:r w:rsidRPr="00804776">
        <w:rPr>
          <w:sz w:val="28"/>
          <w:szCs w:val="28"/>
        </w:rPr>
        <w:t>Геомагнитная обстановка от спокойной до слабовозмущенной.</w:t>
      </w:r>
      <w:r w:rsidR="00C5559D">
        <w:rPr>
          <w:sz w:val="28"/>
          <w:szCs w:val="28"/>
        </w:rPr>
        <w:t xml:space="preserve"> </w:t>
      </w:r>
      <w:r w:rsidR="00C5559D" w:rsidRPr="00C5559D">
        <w:rPr>
          <w:sz w:val="28"/>
          <w:szCs w:val="28"/>
        </w:rPr>
        <w:t>Возможны отдельные возмущенные периоды.</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lastRenderedPageBreak/>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A42AEC">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257023">
        <w:rPr>
          <w:bCs/>
          <w:sz w:val="28"/>
          <w:szCs w:val="28"/>
        </w:rPr>
        <w:t>,</w:t>
      </w:r>
      <w:r w:rsidR="00257023" w:rsidRPr="00257023">
        <w:t xml:space="preserve"> </w:t>
      </w:r>
      <w:r w:rsidR="00257023" w:rsidRPr="00257023">
        <w:rPr>
          <w:bCs/>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lastRenderedPageBreak/>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42AEC" w:rsidRDefault="00A42AEC" w:rsidP="00734F60">
      <w:pPr>
        <w:tabs>
          <w:tab w:val="left" w:pos="0"/>
        </w:tabs>
        <w:ind w:left="284"/>
        <w:jc w:val="both"/>
        <w:rPr>
          <w:color w:val="000000"/>
          <w:sz w:val="28"/>
          <w:szCs w:val="28"/>
        </w:rPr>
      </w:pPr>
    </w:p>
    <w:p w:rsidR="00CA35B2" w:rsidRPr="00B1783E" w:rsidRDefault="00257023"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E852B5" w:rsidRDefault="00E852B5" w:rsidP="00A42AEC">
      <w:pPr>
        <w:tabs>
          <w:tab w:val="left" w:pos="0"/>
        </w:tabs>
        <w:jc w:val="both"/>
        <w:rPr>
          <w:bCs/>
          <w:sz w:val="28"/>
          <w:szCs w:val="28"/>
        </w:rPr>
      </w:pPr>
    </w:p>
    <w:p w:rsidR="00257023" w:rsidRDefault="00257023" w:rsidP="00257023">
      <w:pPr>
        <w:tabs>
          <w:tab w:val="left" w:pos="0"/>
        </w:tabs>
        <w:jc w:val="both"/>
        <w:rPr>
          <w:bCs/>
          <w:sz w:val="28"/>
          <w:szCs w:val="28"/>
        </w:rPr>
      </w:pPr>
      <w:r w:rsidRPr="00257023">
        <w:rPr>
          <w:bCs/>
          <w:sz w:val="28"/>
          <w:szCs w:val="28"/>
        </w:rPr>
        <w:t xml:space="preserve">Рекомендовать населению использовать мобильное приложение МЧС России, созданное с целью помощи гражданам, оказавшимся в сложных ситуациях, </w:t>
      </w:r>
      <w:r w:rsidRPr="00257023">
        <w:rPr>
          <w:bCs/>
          <w:sz w:val="28"/>
          <w:szCs w:val="28"/>
        </w:rPr>
        <w:lastRenderedPageBreak/>
        <w:t>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42AEC" w:rsidRPr="00257023" w:rsidRDefault="00A42AEC" w:rsidP="00257023">
      <w:pPr>
        <w:tabs>
          <w:tab w:val="left" w:pos="0"/>
        </w:tabs>
        <w:jc w:val="both"/>
        <w:rPr>
          <w:bCs/>
          <w:sz w:val="28"/>
          <w:szCs w:val="28"/>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4B1F70">
        <w:rPr>
          <w:rFonts w:eastAsia="Calibri"/>
          <w:sz w:val="28"/>
          <w:szCs w:val="28"/>
        </w:rPr>
        <w:t>03</w:t>
      </w:r>
      <w:r w:rsidR="00CA35B2">
        <w:rPr>
          <w:rFonts w:eastAsia="Calibri"/>
          <w:sz w:val="28"/>
          <w:szCs w:val="28"/>
        </w:rPr>
        <w:t>.0</w:t>
      </w:r>
      <w:r w:rsidR="004B1F70">
        <w:rPr>
          <w:rFonts w:eastAsia="Calibri"/>
          <w:sz w:val="28"/>
          <w:szCs w:val="28"/>
        </w:rPr>
        <w:t>6</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C5559D">
        <w:rPr>
          <w:rFonts w:eastAsia="Calibri"/>
          <w:sz w:val="28"/>
          <w:szCs w:val="28"/>
        </w:rPr>
        <w:t>6</w:t>
      </w:r>
      <w:r w:rsidR="00CA35B2">
        <w:rPr>
          <w:rFonts w:eastAsia="Calibri"/>
          <w:sz w:val="28"/>
          <w:szCs w:val="28"/>
        </w:rPr>
        <w:t xml:space="preserve"> </w:t>
      </w:r>
      <w:r w:rsidRPr="00A67926">
        <w:rPr>
          <w:rFonts w:eastAsia="Calibri"/>
          <w:sz w:val="28"/>
          <w:szCs w:val="28"/>
        </w:rPr>
        <w:t xml:space="preserve">часов </w:t>
      </w:r>
      <w:r w:rsidR="00BA59AC">
        <w:rPr>
          <w:rFonts w:eastAsia="Calibri"/>
          <w:sz w:val="28"/>
          <w:szCs w:val="28"/>
        </w:rPr>
        <w:t>4</w:t>
      </w:r>
      <w:r w:rsidR="00C5559D">
        <w:rPr>
          <w:rFonts w:eastAsia="Calibri"/>
          <w:sz w:val="28"/>
          <w:szCs w:val="28"/>
        </w:rPr>
        <w:t>5</w:t>
      </w:r>
      <w:r w:rsidRPr="00A67926">
        <w:rPr>
          <w:rFonts w:eastAsia="Calibri"/>
          <w:sz w:val="28"/>
          <w:szCs w:val="28"/>
        </w:rPr>
        <w:t xml:space="preserve"> минут </w:t>
      </w:r>
      <w:r w:rsidR="004B1F70">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4B1F70">
        <w:rPr>
          <w:sz w:val="28"/>
          <w:szCs w:val="28"/>
        </w:rPr>
        <w:t>Огородниковой Л.В</w:t>
      </w:r>
      <w:r w:rsidR="00B05B36">
        <w:rPr>
          <w:sz w:val="28"/>
          <w:szCs w:val="28"/>
        </w:rPr>
        <w:t>.</w:t>
      </w:r>
      <w:r w:rsidRPr="00A67926">
        <w:rPr>
          <w:color w:val="000000"/>
          <w:sz w:val="28"/>
          <w:szCs w:val="28"/>
        </w:rPr>
        <w:t xml:space="preserve"> тел: 8-(385-54)-22-2-31. </w:t>
      </w:r>
    </w:p>
    <w:p w:rsidR="002A7611" w:rsidRDefault="007C137D" w:rsidP="00E852B5">
      <w:pPr>
        <w:jc w:val="both"/>
        <w:rPr>
          <w:noProof/>
          <w:sz w:val="28"/>
          <w:szCs w:val="28"/>
        </w:rPr>
      </w:pPr>
      <w:r>
        <w:rPr>
          <w:rFonts w:eastAsia="Calibri"/>
          <w:sz w:val="28"/>
          <w:szCs w:val="28"/>
        </w:rPr>
        <w:t xml:space="preserve">Прогноз доведен: </w:t>
      </w:r>
      <w:r w:rsidR="004B1F70">
        <w:rPr>
          <w:rFonts w:eastAsia="Calibri"/>
          <w:sz w:val="28"/>
          <w:szCs w:val="28"/>
        </w:rPr>
        <w:t>03</w:t>
      </w:r>
      <w:r w:rsidR="00CA35B2">
        <w:rPr>
          <w:rFonts w:eastAsia="Calibri"/>
          <w:sz w:val="28"/>
          <w:szCs w:val="28"/>
        </w:rPr>
        <w:t>.0</w:t>
      </w:r>
      <w:r w:rsidR="004B1F70">
        <w:rPr>
          <w:rFonts w:eastAsia="Calibri"/>
          <w:sz w:val="28"/>
          <w:szCs w:val="28"/>
        </w:rPr>
        <w:t>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5559D">
        <w:rPr>
          <w:rFonts w:eastAsia="Calibri"/>
          <w:sz w:val="28"/>
          <w:szCs w:val="28"/>
        </w:rPr>
        <w:t>7</w:t>
      </w:r>
      <w:r w:rsidR="00AB5EA9" w:rsidRPr="00A67926">
        <w:rPr>
          <w:rFonts w:eastAsia="Calibri"/>
          <w:sz w:val="28"/>
          <w:szCs w:val="28"/>
        </w:rPr>
        <w:t xml:space="preserve"> </w:t>
      </w:r>
      <w:r w:rsidR="00A4714C">
        <w:rPr>
          <w:color w:val="000000"/>
          <w:sz w:val="28"/>
          <w:szCs w:val="28"/>
        </w:rPr>
        <w:t>час</w:t>
      </w:r>
      <w:r w:rsidR="00BA59AC">
        <w:rPr>
          <w:color w:val="000000"/>
          <w:sz w:val="28"/>
          <w:szCs w:val="28"/>
        </w:rPr>
        <w:t xml:space="preserve"> </w:t>
      </w:r>
      <w:r w:rsidR="00C5559D">
        <w:rPr>
          <w:color w:val="000000"/>
          <w:sz w:val="28"/>
          <w:szCs w:val="28"/>
        </w:rPr>
        <w:t>10</w:t>
      </w:r>
      <w:r w:rsidR="00A42AE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E852B5" w:rsidRDefault="00E852B5" w:rsidP="00AB5EA9">
      <w:pPr>
        <w:ind w:firstLine="567"/>
        <w:jc w:val="both"/>
        <w:rPr>
          <w:noProof/>
          <w:sz w:val="28"/>
          <w:szCs w:val="28"/>
        </w:rPr>
      </w:pPr>
    </w:p>
    <w:p w:rsidR="00E852B5" w:rsidRDefault="00E852B5" w:rsidP="00AB5EA9">
      <w:pPr>
        <w:ind w:firstLine="567"/>
        <w:jc w:val="both"/>
        <w:rPr>
          <w:noProof/>
          <w:sz w:val="28"/>
          <w:szCs w:val="28"/>
        </w:rPr>
      </w:pPr>
    </w:p>
    <w:p w:rsidR="00B05B36" w:rsidRDefault="002A7611" w:rsidP="00AB5EA9">
      <w:pPr>
        <w:ind w:firstLine="567"/>
        <w:jc w:val="both"/>
        <w:rPr>
          <w:noProof/>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3261995</wp:posOffset>
            </wp:positionH>
            <wp:positionV relativeFrom="paragraph">
              <wp:posOffset>173355</wp:posOffset>
            </wp:positionV>
            <wp:extent cx="548005" cy="571500"/>
            <wp:effectExtent l="38100" t="0" r="4445"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8005" cy="571500"/>
                    </a:xfrm>
                    <a:prstGeom prst="rect">
                      <a:avLst/>
                    </a:prstGeom>
                    <a:noFill/>
                    <a:ln w="9525">
                      <a:noFill/>
                      <a:miter lim="800000"/>
                      <a:headEnd/>
                      <a:tailEnd/>
                    </a:ln>
                  </pic:spPr>
                </pic:pic>
              </a:graphicData>
            </a:graphic>
          </wp:anchor>
        </w:drawing>
      </w:r>
    </w:p>
    <w:p w:rsidR="002A7611" w:rsidRDefault="004B1F70"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A7611">
        <w:rPr>
          <w:sz w:val="28"/>
          <w:szCs w:val="28"/>
        </w:rPr>
        <w:t xml:space="preserve">                                 </w:t>
      </w:r>
      <w:r w:rsidR="004B1F70">
        <w:rPr>
          <w:sz w:val="28"/>
          <w:szCs w:val="28"/>
        </w:rPr>
        <w:t>Огородникова Л.В.</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D8" w:rsidRDefault="005141D8" w:rsidP="002E73CB">
      <w:r>
        <w:separator/>
      </w:r>
    </w:p>
  </w:endnote>
  <w:endnote w:type="continuationSeparator" w:id="0">
    <w:p w:rsidR="005141D8" w:rsidRDefault="005141D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D8" w:rsidRDefault="005141D8" w:rsidP="002E73CB">
      <w:r>
        <w:separator/>
      </w:r>
    </w:p>
  </w:footnote>
  <w:footnote w:type="continuationSeparator" w:id="0">
    <w:p w:rsidR="005141D8" w:rsidRDefault="005141D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023"/>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611"/>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3A1"/>
    <w:rsid w:val="0037070E"/>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DE6"/>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2806"/>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1F70"/>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1D8"/>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275B4"/>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6AB4"/>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D7CE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507A"/>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80F"/>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2AEC"/>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9AC"/>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59D"/>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1F01"/>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2B5"/>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6FBA"/>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25033"/>
  <w15:docId w15:val="{54DE816D-EA26-4E0A-AE3C-104B692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 w:type="character" w:customStyle="1" w:styleId="t0">
    <w:name w:val="t_0"/>
    <w:basedOn w:val="a0"/>
    <w:rsid w:val="004B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695499074">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02B14-7D81-4CE1-BACD-955D8754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12393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cp:revision>
  <cp:lastPrinted>2020-02-17T08:10:00Z</cp:lastPrinted>
  <dcterms:created xsi:type="dcterms:W3CDTF">2024-05-22T09:01:00Z</dcterms:created>
  <dcterms:modified xsi:type="dcterms:W3CDTF">2024-06-03T10:10:00Z</dcterms:modified>
</cp:coreProperties>
</file>