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B07B37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b/>
          <w:sz w:val="28"/>
          <w:szCs w:val="28"/>
        </w:rPr>
        <w:t>Клепиковский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53760B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4E1B4C">
        <w:rPr>
          <w:rFonts w:ascii="Times New Roman" w:hAnsi="Times New Roman" w:cs="Times New Roman"/>
          <w:sz w:val="28"/>
          <w:szCs w:val="28"/>
        </w:rPr>
        <w:t>29</w:t>
      </w:r>
      <w:r w:rsidR="004D7421" w:rsidRPr="004E1B4C">
        <w:rPr>
          <w:rFonts w:ascii="Times New Roman" w:hAnsi="Times New Roman" w:cs="Times New Roman"/>
          <w:sz w:val="28"/>
          <w:szCs w:val="28"/>
        </w:rPr>
        <w:t>.1</w:t>
      </w:r>
      <w:r w:rsidR="00F424EC" w:rsidRPr="004E1B4C">
        <w:rPr>
          <w:rFonts w:ascii="Times New Roman" w:hAnsi="Times New Roman" w:cs="Times New Roman"/>
          <w:sz w:val="28"/>
          <w:szCs w:val="28"/>
        </w:rPr>
        <w:t>1</w:t>
      </w:r>
      <w:r w:rsidR="004D7421" w:rsidRPr="004E1B4C">
        <w:rPr>
          <w:rFonts w:ascii="Times New Roman" w:hAnsi="Times New Roman" w:cs="Times New Roman"/>
          <w:sz w:val="28"/>
          <w:szCs w:val="28"/>
        </w:rPr>
        <w:t>.</w:t>
      </w:r>
      <w:r w:rsidR="00C910D4" w:rsidRPr="004E1B4C">
        <w:rPr>
          <w:rFonts w:ascii="Times New Roman" w:hAnsi="Times New Roman" w:cs="Times New Roman"/>
          <w:sz w:val="28"/>
          <w:szCs w:val="28"/>
        </w:rPr>
        <w:t>2022</w:t>
      </w:r>
      <w:r w:rsidR="004E1B4C" w:rsidRPr="004E1B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4E1B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3534C">
        <w:rPr>
          <w:rFonts w:ascii="Times New Roman" w:hAnsi="Times New Roman" w:cs="Times New Roman"/>
          <w:sz w:val="28"/>
          <w:szCs w:val="28"/>
        </w:rPr>
        <w:t>края от 09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3534C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="008143AA">
        <w:rPr>
          <w:rFonts w:ascii="Times New Roman" w:hAnsi="Times New Roman" w:cs="Times New Roman"/>
          <w:sz w:val="28"/>
          <w:szCs w:val="28"/>
        </w:rPr>
        <w:t>и.о.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D3534C">
        <w:rPr>
          <w:rFonts w:ascii="Times New Roman" w:hAnsi="Times New Roman" w:cs="Times New Roman"/>
          <w:sz w:val="28"/>
          <w:szCs w:val="28"/>
        </w:rPr>
        <w:t>г. №102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2542A3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A3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2542A3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2542A3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2542A3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Клепиковский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51644B" w:rsidRPr="0051644B" w:rsidRDefault="00B35A9A" w:rsidP="00516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3 ст. 173 Бюджетного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кодекса 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>РФ</w:t>
      </w:r>
      <w:r w:rsidR="0051644B">
        <w:rPr>
          <w:rFonts w:ascii="Times New Roman" w:hAnsi="Times New Roman" w:cs="Times New Roman"/>
          <w:b/>
          <w:sz w:val="28"/>
          <w:szCs w:val="28"/>
        </w:rPr>
        <w:t>,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 xml:space="preserve"> представленный  одновременно к проекту бюджета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 xml:space="preserve"> Прогноз социал</w:t>
      </w:r>
      <w:r w:rsidR="0051644B">
        <w:rPr>
          <w:rFonts w:ascii="Times New Roman" w:hAnsi="Times New Roman" w:cs="Times New Roman"/>
          <w:b/>
          <w:sz w:val="28"/>
          <w:szCs w:val="28"/>
        </w:rPr>
        <w:t xml:space="preserve">ьно-экономического развития </w:t>
      </w:r>
      <w:proofErr w:type="spellStart"/>
      <w:r w:rsidR="0051644B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="0051644B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2024 и 2025</w:t>
      </w:r>
      <w:r w:rsidR="0051644B" w:rsidRPr="0051644B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51644B" w:rsidRDefault="0051644B" w:rsidP="00516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Порядок разработки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Клепиковского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B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</w:t>
      </w:r>
      <w:r w:rsidR="00B9615B" w:rsidRPr="005164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контрольно-счетную палату</w:t>
      </w: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представлен.</w:t>
      </w:r>
    </w:p>
    <w:p w:rsidR="00E0418D" w:rsidRPr="002542A3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2542A3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 w:rsidRPr="002542A3">
        <w:rPr>
          <w:rFonts w:ascii="Times New Roman" w:hAnsi="Times New Roman" w:cs="Times New Roman"/>
          <w:sz w:val="28"/>
          <w:szCs w:val="28"/>
        </w:rPr>
        <w:t>23 году численност</w:t>
      </w:r>
      <w:r w:rsidR="002542A3">
        <w:rPr>
          <w:rFonts w:ascii="Times New Roman" w:hAnsi="Times New Roman" w:cs="Times New Roman"/>
          <w:sz w:val="28"/>
          <w:szCs w:val="28"/>
        </w:rPr>
        <w:t>ь составит 350 человек, что на 3</w:t>
      </w:r>
      <w:r w:rsidRPr="002542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2399" w:rsidRPr="002542A3">
        <w:rPr>
          <w:rFonts w:ascii="Times New Roman" w:hAnsi="Times New Roman" w:cs="Times New Roman"/>
          <w:sz w:val="28"/>
          <w:szCs w:val="28"/>
        </w:rPr>
        <w:t>а</w:t>
      </w:r>
      <w:r w:rsidRPr="002542A3">
        <w:rPr>
          <w:rFonts w:ascii="Times New Roman" w:hAnsi="Times New Roman" w:cs="Times New Roman"/>
          <w:sz w:val="28"/>
          <w:szCs w:val="28"/>
        </w:rPr>
        <w:t xml:space="preserve"> меньше прогноза на 2022 год.</w:t>
      </w:r>
    </w:p>
    <w:p w:rsidR="00E0418D" w:rsidRPr="002542A3" w:rsidRDefault="002542A3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роста </w:t>
      </w:r>
      <w:r w:rsidR="00E0418D" w:rsidRPr="002542A3">
        <w:rPr>
          <w:rFonts w:ascii="Times New Roman" w:hAnsi="Times New Roman" w:cs="Times New Roman"/>
          <w:sz w:val="28"/>
          <w:szCs w:val="28"/>
        </w:rPr>
        <w:t>среднемесячн</w:t>
      </w:r>
      <w:r>
        <w:rPr>
          <w:rFonts w:ascii="Times New Roman" w:hAnsi="Times New Roman" w:cs="Times New Roman"/>
          <w:sz w:val="28"/>
          <w:szCs w:val="28"/>
        </w:rPr>
        <w:t>ой заработной платы. В 2023-2025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среднеме</w:t>
      </w:r>
      <w:r>
        <w:rPr>
          <w:rFonts w:ascii="Times New Roman" w:hAnsi="Times New Roman" w:cs="Times New Roman"/>
          <w:sz w:val="28"/>
          <w:szCs w:val="28"/>
        </w:rPr>
        <w:t>сячная зарплата ожидается 17,6</w:t>
      </w:r>
      <w:r w:rsidR="00062399" w:rsidRPr="002542A3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и остается неизменной к уровню 2022 года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18D" w:rsidRPr="002542A3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Pr="00F56DA3" w:rsidRDefault="00E0418D" w:rsidP="00F56DA3">
      <w:pPr>
        <w:pStyle w:val="a9"/>
        <w:spacing w:after="0" w:line="240" w:lineRule="auto"/>
        <w:ind w:right="103" w:firstLine="709"/>
        <w:jc w:val="both"/>
        <w:rPr>
          <w:sz w:val="28"/>
          <w:szCs w:val="28"/>
        </w:rPr>
      </w:pPr>
      <w:r w:rsidRPr="00F56DA3">
        <w:rPr>
          <w:color w:val="000000"/>
          <w:sz w:val="28"/>
          <w:szCs w:val="28"/>
        </w:rPr>
        <w:t>К прогнозу социально-экономического развития представлена пояснительная записка</w:t>
      </w:r>
      <w:r w:rsidR="00F56DA3">
        <w:rPr>
          <w:color w:val="000000"/>
          <w:sz w:val="28"/>
          <w:szCs w:val="28"/>
        </w:rPr>
        <w:t>.</w:t>
      </w:r>
      <w:r w:rsidRPr="00F56DA3">
        <w:rPr>
          <w:color w:val="000000"/>
          <w:sz w:val="28"/>
          <w:szCs w:val="28"/>
        </w:rPr>
        <w:t xml:space="preserve"> </w:t>
      </w:r>
    </w:p>
    <w:p w:rsidR="00F56DA3" w:rsidRPr="00B9615B" w:rsidRDefault="00F56DA3" w:rsidP="00F56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5B">
        <w:rPr>
          <w:rFonts w:ascii="Times New Roman" w:hAnsi="Times New Roman" w:cs="Times New Roman"/>
          <w:b/>
          <w:sz w:val="28"/>
          <w:szCs w:val="28"/>
        </w:rPr>
        <w:t>В нарушение требований пункта 4 статьи 173 Бюджетного кодекса РФ в пояснительной записке к Прогнозу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B" w:rsidRPr="00B961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социально-экономического развития </w:t>
      </w:r>
      <w:proofErr w:type="spellStart"/>
      <w:r w:rsidR="00B9615B" w:rsidRPr="00B961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Клепиковского</w:t>
      </w:r>
      <w:proofErr w:type="spellEnd"/>
      <w:r w:rsidR="00B9615B" w:rsidRPr="00B961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 на 2023 год и на плановый период 2024 и 2025 </w:t>
      </w:r>
      <w:r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9615B" w:rsidRPr="00B961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приведено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F410DD" w:rsidRPr="00F56DA3" w:rsidRDefault="00F410DD" w:rsidP="00F56DA3">
      <w:pPr>
        <w:pStyle w:val="a9"/>
        <w:spacing w:after="0" w:line="240" w:lineRule="auto"/>
        <w:ind w:right="103" w:firstLine="709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59664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1093,8</w:t>
            </w:r>
          </w:p>
        </w:tc>
        <w:tc>
          <w:tcPr>
            <w:tcW w:w="2126" w:type="dxa"/>
          </w:tcPr>
          <w:p w:rsidR="0079704A" w:rsidRPr="00FF1C7C" w:rsidRDefault="00596644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1321,2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9664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9664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1330,5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664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6644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2738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4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27388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491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15036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59664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1A491E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66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9B0CBA">
        <w:rPr>
          <w:rFonts w:ascii="Times New Roman" w:eastAsia="Times New Roman" w:hAnsi="Times New Roman" w:cs="Times New Roman"/>
          <w:sz w:val="28"/>
        </w:rPr>
        <w:t xml:space="preserve"> год в сумме 4,8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93D3E">
        <w:rPr>
          <w:rFonts w:ascii="Times New Roman" w:hAnsi="Times New Roman" w:cs="Times New Roman"/>
          <w:sz w:val="28"/>
          <w:szCs w:val="28"/>
        </w:rPr>
        <w:t>5,0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593D3E">
        <w:rPr>
          <w:rFonts w:ascii="Times New Roman" w:hAnsi="Times New Roman" w:cs="Times New Roman"/>
          <w:sz w:val="28"/>
          <w:szCs w:val="28"/>
        </w:rPr>
        <w:t xml:space="preserve">1321,2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593D3E">
        <w:rPr>
          <w:rFonts w:ascii="Times New Roman" w:hAnsi="Times New Roman" w:cs="Times New Roman"/>
          <w:sz w:val="28"/>
          <w:szCs w:val="28"/>
        </w:rPr>
        <w:t>556,0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593D3E">
        <w:rPr>
          <w:rFonts w:ascii="Times New Roman" w:hAnsi="Times New Roman" w:cs="Times New Roman"/>
          <w:sz w:val="28"/>
          <w:szCs w:val="28"/>
        </w:rPr>
        <w:t>тыс. рублей или на 29,6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D31AD1">
              <w:rPr>
                <w:sz w:val="24"/>
                <w:szCs w:val="24"/>
              </w:rPr>
              <w:t>34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1B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6031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8501BF">
        <w:rPr>
          <w:rFonts w:ascii="Times New Roman" w:hAnsi="Times New Roman" w:cs="Times New Roman"/>
          <w:sz w:val="28"/>
          <w:szCs w:val="28"/>
        </w:rPr>
        <w:t xml:space="preserve"> год в объеме 186,8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8501BF">
        <w:rPr>
          <w:rFonts w:ascii="Times New Roman" w:hAnsi="Times New Roman" w:cs="Times New Roman"/>
          <w:sz w:val="28"/>
          <w:szCs w:val="28"/>
        </w:rPr>
        <w:t xml:space="preserve"> году на  35,0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501BF">
        <w:rPr>
          <w:rFonts w:ascii="Times New Roman" w:hAnsi="Times New Roman" w:cs="Times New Roman"/>
          <w:sz w:val="28"/>
          <w:szCs w:val="28"/>
        </w:rPr>
        <w:t>23,1</w:t>
      </w:r>
      <w:r w:rsidR="00E70602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>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BF6159">
        <w:rPr>
          <w:rFonts w:ascii="Times New Roman" w:hAnsi="Times New Roman" w:cs="Times New Roman"/>
          <w:sz w:val="28"/>
          <w:szCs w:val="28"/>
        </w:rPr>
        <w:t>128</w:t>
      </w:r>
      <w:r w:rsidR="001E22C3" w:rsidRPr="00EC1C84">
        <w:rPr>
          <w:rFonts w:ascii="Times New Roman" w:hAnsi="Times New Roman" w:cs="Times New Roman"/>
          <w:sz w:val="28"/>
          <w:szCs w:val="28"/>
        </w:rPr>
        <w:t>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F6159">
        <w:rPr>
          <w:rFonts w:ascii="Times New Roman" w:hAnsi="Times New Roman" w:cs="Times New Roman"/>
          <w:sz w:val="28"/>
          <w:szCs w:val="28"/>
        </w:rPr>
        <w:t>5</w:t>
      </w:r>
      <w:r w:rsidR="00927D72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27D72">
        <w:rPr>
          <w:rFonts w:ascii="Times New Roman" w:hAnsi="Times New Roman" w:cs="Times New Roman"/>
          <w:sz w:val="28"/>
          <w:szCs w:val="28"/>
        </w:rPr>
        <w:t>4,1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31AD1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828D2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6682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828D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F3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828D2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6682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828D2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6682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F3B18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6682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F3B18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8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6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6682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D2" w:rsidRPr="00EC1C84" w:rsidRDefault="0046682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F3B18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6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8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6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828D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6682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F3B18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  <w:r w:rsidR="0046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6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C04857">
        <w:rPr>
          <w:rFonts w:ascii="Times New Roman" w:hAnsi="Times New Roman" w:cs="Times New Roman"/>
          <w:sz w:val="28"/>
          <w:szCs w:val="28"/>
        </w:rPr>
        <w:t>13,4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04857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04857">
        <w:rPr>
          <w:rFonts w:ascii="Times New Roman" w:hAnsi="Times New Roman" w:cs="Times New Roman"/>
          <w:sz w:val="28"/>
          <w:szCs w:val="28"/>
        </w:rPr>
        <w:t>44,2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C04857">
        <w:rPr>
          <w:rFonts w:ascii="Times New Roman" w:hAnsi="Times New Roman" w:cs="Times New Roman"/>
          <w:sz w:val="28"/>
          <w:szCs w:val="28"/>
        </w:rPr>
        <w:t>24,9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="006B365D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B365D">
        <w:rPr>
          <w:rFonts w:ascii="Times New Roman" w:hAnsi="Times New Roman" w:cs="Times New Roman"/>
          <w:sz w:val="28"/>
          <w:szCs w:val="28"/>
        </w:rPr>
        <w:t>109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6B365D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proofErr w:type="spellStart"/>
      <w:r w:rsidR="006B365D">
        <w:rPr>
          <w:rFonts w:ascii="Times New Roman" w:hAnsi="Times New Roman" w:cs="Times New Roman"/>
          <w:sz w:val="28"/>
          <w:szCs w:val="28"/>
        </w:rPr>
        <w:t>величением</w:t>
      </w:r>
      <w:proofErr w:type="spellEnd"/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6B365D">
        <w:rPr>
          <w:rFonts w:ascii="Times New Roman" w:hAnsi="Times New Roman" w:cs="Times New Roman"/>
          <w:sz w:val="28"/>
          <w:szCs w:val="28"/>
        </w:rPr>
        <w:t>19</w:t>
      </w:r>
      <w:r w:rsidR="0031390E">
        <w:rPr>
          <w:rFonts w:ascii="Times New Roman" w:hAnsi="Times New Roman" w:cs="Times New Roman"/>
          <w:sz w:val="28"/>
          <w:szCs w:val="28"/>
        </w:rPr>
        <w:t>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B365D">
        <w:rPr>
          <w:rFonts w:ascii="Times New Roman" w:hAnsi="Times New Roman" w:cs="Times New Roman"/>
          <w:sz w:val="28"/>
          <w:szCs w:val="28"/>
        </w:rPr>
        <w:t>21,1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6B365D">
        <w:rPr>
          <w:rFonts w:ascii="Times New Roman" w:hAnsi="Times New Roman" w:cs="Times New Roman"/>
          <w:sz w:val="28"/>
          <w:szCs w:val="28"/>
        </w:rPr>
        <w:t>61,5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31AD1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F65F88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F6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F65F88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F6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54E91" w:rsidRPr="00EC1C84" w:rsidRDefault="00F54E91" w:rsidP="00F5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EC1C84">
        <w:rPr>
          <w:rFonts w:ascii="Times New Roman" w:hAnsi="Times New Roman" w:cs="Times New Roman"/>
          <w:sz w:val="28"/>
          <w:szCs w:val="28"/>
        </w:rPr>
        <w:t xml:space="preserve"> в 2023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9,6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>ли  5,1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овые доходы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="00F54E91">
        <w:rPr>
          <w:rFonts w:ascii="Times New Roman" w:hAnsi="Times New Roman" w:cs="Times New Roman"/>
          <w:sz w:val="28"/>
          <w:szCs w:val="28"/>
        </w:rPr>
        <w:t xml:space="preserve"> не изменяются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7465F7">
        <w:rPr>
          <w:rFonts w:ascii="Times New Roman" w:hAnsi="Times New Roman" w:cs="Times New Roman"/>
          <w:sz w:val="28"/>
          <w:szCs w:val="28"/>
        </w:rPr>
        <w:t xml:space="preserve">ния предусмотрены в объеме </w:t>
      </w:r>
      <w:r w:rsidR="002D28E0">
        <w:rPr>
          <w:rFonts w:ascii="Times New Roman" w:hAnsi="Times New Roman" w:cs="Times New Roman"/>
          <w:sz w:val="28"/>
          <w:szCs w:val="28"/>
        </w:rPr>
        <w:t>1134,4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2D28E0">
        <w:rPr>
          <w:rFonts w:ascii="Times New Roman" w:hAnsi="Times New Roman" w:cs="Times New Roman"/>
          <w:sz w:val="28"/>
          <w:szCs w:val="28"/>
        </w:rPr>
        <w:t>591,0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2D28E0">
        <w:rPr>
          <w:rFonts w:ascii="Times New Roman" w:hAnsi="Times New Roman" w:cs="Times New Roman"/>
          <w:sz w:val="28"/>
          <w:szCs w:val="28"/>
        </w:rPr>
        <w:t>34,2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D2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D28E0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93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65,7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E54C6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D4F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D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07E51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3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</w:t>
            </w:r>
          </w:p>
        </w:tc>
      </w:tr>
      <w:tr w:rsidR="00E850C4" w:rsidRPr="00BB3379" w:rsidTr="00885C7E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E54C6" w:rsidP="002D28E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4F4B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85C7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D28E0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07E51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3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209,5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E54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D4F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D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51" w:rsidRPr="00BB3379" w:rsidRDefault="00607E51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3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E54C6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4F4B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07E51" w:rsidP="00607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07E51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E54C6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4F4B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0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07E51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3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E54C6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93D3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D4F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F665C6" w:rsidRPr="00E96100" w:rsidRDefault="00F665C6" w:rsidP="00F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приказом Минфина Алтайского края от 02.09.2022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>№ 80 «Об утверждении Перечней муниципальных образований Алтайского края в соответствии с пунктом 5 статьи 136 БК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(приложение №4)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Клепиковский</w:t>
      </w:r>
      <w:proofErr w:type="spellEnd"/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отнесен к МО, в бюджетах которых расчетная доля дотаций в течение двух из трех последних отчетных финансовых лет в объеме доходов местных бюджетов, за исключением субвенций и иных МБТ, предоставляемых</w:t>
      </w:r>
      <w:proofErr w:type="gramEnd"/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осуществление части полномочий по решению вопросов местного значения в соответствии с соглашениями, заключенными муниципальным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йоном и поселениями, превышала 5</w:t>
      </w:r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>0%.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7367D5">
        <w:rPr>
          <w:rFonts w:ascii="Times New Roman" w:hAnsi="Times New Roman" w:cs="Times New Roman"/>
          <w:sz w:val="28"/>
          <w:szCs w:val="28"/>
        </w:rPr>
        <w:t>1330,5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367D5">
        <w:rPr>
          <w:rFonts w:ascii="Times New Roman" w:hAnsi="Times New Roman" w:cs="Times New Roman"/>
          <w:sz w:val="28"/>
          <w:szCs w:val="28"/>
        </w:rPr>
        <w:t>555,0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7367D5">
        <w:rPr>
          <w:rFonts w:ascii="Times New Roman" w:hAnsi="Times New Roman" w:cs="Times New Roman"/>
          <w:sz w:val="28"/>
          <w:szCs w:val="28"/>
        </w:rPr>
        <w:t xml:space="preserve"> году 70,6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lastRenderedPageBreak/>
        <w:t>Клепиковский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31AD1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3E1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06205C" w:rsidP="005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205C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83E13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83E1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83E1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317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205C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83E1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317AF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205C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83E1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83E1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C83E1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205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31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DF10E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8591C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9576DE">
        <w:rPr>
          <w:rFonts w:ascii="Times New Roman" w:hAnsi="Times New Roman" w:cs="Times New Roman"/>
          <w:sz w:val="28"/>
          <w:szCs w:val="28"/>
        </w:rPr>
        <w:t xml:space="preserve">2023 год вносятся изменения по </w:t>
      </w:r>
      <w:r w:rsidR="007D6187">
        <w:rPr>
          <w:rFonts w:ascii="Times New Roman" w:hAnsi="Times New Roman" w:cs="Times New Roman"/>
          <w:sz w:val="28"/>
          <w:szCs w:val="28"/>
        </w:rPr>
        <w:t>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DE">
        <w:rPr>
          <w:rFonts w:ascii="Times New Roman" w:hAnsi="Times New Roman" w:cs="Times New Roman"/>
          <w:sz w:val="28"/>
          <w:szCs w:val="28"/>
        </w:rPr>
        <w:t>8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C36E9C">
        <w:rPr>
          <w:rFonts w:ascii="Times New Roman" w:hAnsi="Times New Roman" w:cs="Times New Roman"/>
          <w:sz w:val="28"/>
          <w:szCs w:val="28"/>
        </w:rPr>
        <w:t>всем</w:t>
      </w:r>
      <w:r w:rsidR="0088591C">
        <w:rPr>
          <w:rFonts w:ascii="Times New Roman" w:hAnsi="Times New Roman" w:cs="Times New Roman"/>
          <w:sz w:val="28"/>
          <w:szCs w:val="28"/>
        </w:rPr>
        <w:t xml:space="preserve"> 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9576DE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88591C">
        <w:rPr>
          <w:rFonts w:ascii="Times New Roman" w:hAnsi="Times New Roman" w:cs="Times New Roman"/>
          <w:sz w:val="28"/>
          <w:szCs w:val="28"/>
        </w:rPr>
        <w:t>230,5</w:t>
      </w:r>
      <w:r w:rsidR="009576DE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тыс. рублей. Наибольшее увеличение в номинальном выражении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</w:t>
      </w:r>
      <w:r w:rsidR="0088591C">
        <w:rPr>
          <w:rFonts w:ascii="Times New Roman" w:hAnsi="Times New Roman" w:cs="Times New Roman"/>
          <w:sz w:val="28"/>
          <w:szCs w:val="28"/>
        </w:rPr>
        <w:t>елу «Общегосударственные вопросы</w:t>
      </w:r>
      <w:r w:rsidR="000C302E">
        <w:rPr>
          <w:rFonts w:ascii="Times New Roman" w:hAnsi="Times New Roman" w:cs="Times New Roman"/>
          <w:sz w:val="28"/>
          <w:szCs w:val="28"/>
        </w:rPr>
        <w:t>».</w:t>
      </w:r>
      <w:r w:rsidR="000E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0E56A0">
        <w:rPr>
          <w:rFonts w:ascii="Times New Roman" w:hAnsi="Times New Roman" w:cs="Times New Roman"/>
          <w:sz w:val="28"/>
          <w:szCs w:val="28"/>
        </w:rPr>
        <w:t>5,0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</w:t>
      </w:r>
      <w:r w:rsidR="00480117">
        <w:rPr>
          <w:rFonts w:ascii="Times New Roman" w:hAnsi="Times New Roman" w:cs="Times New Roman"/>
          <w:sz w:val="28"/>
          <w:szCs w:val="28"/>
        </w:rPr>
        <w:lastRenderedPageBreak/>
        <w:t>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E56A0">
        <w:rPr>
          <w:rFonts w:ascii="Times New Roman" w:hAnsi="Times New Roman" w:cs="Times New Roman"/>
          <w:sz w:val="28"/>
          <w:szCs w:val="28"/>
        </w:rPr>
        <w:t>9,3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результатам проведенного анализа проекта решения о бюджете,</w:t>
      </w:r>
      <w:r w:rsidR="00D404BD">
        <w:rPr>
          <w:sz w:val="28"/>
          <w:szCs w:val="28"/>
        </w:rPr>
        <w:t xml:space="preserve"> документов и материалов к нему</w:t>
      </w:r>
      <w:r w:rsidR="00651F8C"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79" w:rsidRDefault="00BD0E79" w:rsidP="00E15BD8">
      <w:pPr>
        <w:spacing w:after="0" w:line="240" w:lineRule="auto"/>
      </w:pPr>
      <w:r>
        <w:separator/>
      </w:r>
    </w:p>
  </w:endnote>
  <w:endnote w:type="continuationSeparator" w:id="0">
    <w:p w:rsidR="00BD0E79" w:rsidRDefault="00BD0E79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79" w:rsidRDefault="00BD0E79" w:rsidP="00E15BD8">
      <w:pPr>
        <w:spacing w:after="0" w:line="240" w:lineRule="auto"/>
      </w:pPr>
      <w:r>
        <w:separator/>
      </w:r>
    </w:p>
  </w:footnote>
  <w:footnote w:type="continuationSeparator" w:id="0">
    <w:p w:rsidR="00BD0E79" w:rsidRDefault="00BD0E79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7465F7" w:rsidRDefault="000D17FD">
        <w:pPr>
          <w:pStyle w:val="a4"/>
          <w:jc w:val="center"/>
        </w:pPr>
        <w:fldSimple w:instr=" PAGE   \* MERGEFORMAT ">
          <w:r w:rsidR="00B35A9A">
            <w:rPr>
              <w:noProof/>
            </w:rPr>
            <w:t>9</w:t>
          </w:r>
        </w:fldSimple>
      </w:p>
    </w:sdtContent>
  </w:sdt>
  <w:p w:rsidR="007465F7" w:rsidRDefault="00746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05C"/>
    <w:rsid w:val="00062399"/>
    <w:rsid w:val="00075186"/>
    <w:rsid w:val="00075400"/>
    <w:rsid w:val="0007555D"/>
    <w:rsid w:val="00080C65"/>
    <w:rsid w:val="00086239"/>
    <w:rsid w:val="00090564"/>
    <w:rsid w:val="00093E33"/>
    <w:rsid w:val="000A2EFF"/>
    <w:rsid w:val="000A2FC8"/>
    <w:rsid w:val="000B0B48"/>
    <w:rsid w:val="000C1D4C"/>
    <w:rsid w:val="000C302E"/>
    <w:rsid w:val="000D17FD"/>
    <w:rsid w:val="000D2AAF"/>
    <w:rsid w:val="000D7CDE"/>
    <w:rsid w:val="000E21F4"/>
    <w:rsid w:val="000E56A0"/>
    <w:rsid w:val="000F310B"/>
    <w:rsid w:val="000F45D6"/>
    <w:rsid w:val="00102390"/>
    <w:rsid w:val="001038E1"/>
    <w:rsid w:val="0010454E"/>
    <w:rsid w:val="0011388F"/>
    <w:rsid w:val="00113D2F"/>
    <w:rsid w:val="00121444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1FA0"/>
    <w:rsid w:val="001A491E"/>
    <w:rsid w:val="001B35DA"/>
    <w:rsid w:val="001B519D"/>
    <w:rsid w:val="001C20ED"/>
    <w:rsid w:val="001C490C"/>
    <w:rsid w:val="001C73BA"/>
    <w:rsid w:val="001C75DA"/>
    <w:rsid w:val="001D2081"/>
    <w:rsid w:val="001E22C3"/>
    <w:rsid w:val="001F6DF5"/>
    <w:rsid w:val="00203EF6"/>
    <w:rsid w:val="00204B00"/>
    <w:rsid w:val="00211E7E"/>
    <w:rsid w:val="002335E9"/>
    <w:rsid w:val="00234A5C"/>
    <w:rsid w:val="00234ADE"/>
    <w:rsid w:val="00241AB2"/>
    <w:rsid w:val="002424CB"/>
    <w:rsid w:val="00243D3C"/>
    <w:rsid w:val="002542A3"/>
    <w:rsid w:val="0025440F"/>
    <w:rsid w:val="0025571B"/>
    <w:rsid w:val="00267A12"/>
    <w:rsid w:val="00271D31"/>
    <w:rsid w:val="0028060A"/>
    <w:rsid w:val="0029143C"/>
    <w:rsid w:val="00291EF8"/>
    <w:rsid w:val="002924C4"/>
    <w:rsid w:val="002B5F3E"/>
    <w:rsid w:val="002C489A"/>
    <w:rsid w:val="002D116D"/>
    <w:rsid w:val="002D1604"/>
    <w:rsid w:val="002D20BC"/>
    <w:rsid w:val="002D28E0"/>
    <w:rsid w:val="002D45F3"/>
    <w:rsid w:val="002E0CF8"/>
    <w:rsid w:val="002E25A2"/>
    <w:rsid w:val="002E396D"/>
    <w:rsid w:val="002F4EEF"/>
    <w:rsid w:val="003039A5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57CE1"/>
    <w:rsid w:val="00357F79"/>
    <w:rsid w:val="003606A0"/>
    <w:rsid w:val="003712C0"/>
    <w:rsid w:val="003723F1"/>
    <w:rsid w:val="0037245C"/>
    <w:rsid w:val="0038457E"/>
    <w:rsid w:val="0038664C"/>
    <w:rsid w:val="003B27F7"/>
    <w:rsid w:val="003B77DD"/>
    <w:rsid w:val="003F0048"/>
    <w:rsid w:val="004040CF"/>
    <w:rsid w:val="004052BE"/>
    <w:rsid w:val="00413574"/>
    <w:rsid w:val="0041382E"/>
    <w:rsid w:val="00417B41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6682A"/>
    <w:rsid w:val="00475526"/>
    <w:rsid w:val="00480117"/>
    <w:rsid w:val="00485A93"/>
    <w:rsid w:val="00493154"/>
    <w:rsid w:val="00494BAF"/>
    <w:rsid w:val="004A3237"/>
    <w:rsid w:val="004A7960"/>
    <w:rsid w:val="004C0FA1"/>
    <w:rsid w:val="004C5292"/>
    <w:rsid w:val="004C5FBD"/>
    <w:rsid w:val="004D1547"/>
    <w:rsid w:val="004D7421"/>
    <w:rsid w:val="004E1B4C"/>
    <w:rsid w:val="004E1FA5"/>
    <w:rsid w:val="004E444F"/>
    <w:rsid w:val="0050538C"/>
    <w:rsid w:val="00505A3B"/>
    <w:rsid w:val="0051644B"/>
    <w:rsid w:val="00526D83"/>
    <w:rsid w:val="00527147"/>
    <w:rsid w:val="005317AF"/>
    <w:rsid w:val="005350A4"/>
    <w:rsid w:val="0053760B"/>
    <w:rsid w:val="0053772F"/>
    <w:rsid w:val="00543A3A"/>
    <w:rsid w:val="00555922"/>
    <w:rsid w:val="00556ACB"/>
    <w:rsid w:val="00560318"/>
    <w:rsid w:val="00564218"/>
    <w:rsid w:val="00570342"/>
    <w:rsid w:val="00575CF7"/>
    <w:rsid w:val="00577BF1"/>
    <w:rsid w:val="00584772"/>
    <w:rsid w:val="0058645E"/>
    <w:rsid w:val="005878DC"/>
    <w:rsid w:val="00593D3E"/>
    <w:rsid w:val="00594089"/>
    <w:rsid w:val="00596644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07E51"/>
    <w:rsid w:val="0061637D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365D"/>
    <w:rsid w:val="006B54E4"/>
    <w:rsid w:val="006B5716"/>
    <w:rsid w:val="006C2A07"/>
    <w:rsid w:val="006D6E52"/>
    <w:rsid w:val="006F1171"/>
    <w:rsid w:val="006F3573"/>
    <w:rsid w:val="006F6B9F"/>
    <w:rsid w:val="007018F5"/>
    <w:rsid w:val="0070347E"/>
    <w:rsid w:val="007367D5"/>
    <w:rsid w:val="00737537"/>
    <w:rsid w:val="00737C0B"/>
    <w:rsid w:val="007465F7"/>
    <w:rsid w:val="00751040"/>
    <w:rsid w:val="007616EB"/>
    <w:rsid w:val="0076368A"/>
    <w:rsid w:val="0079704A"/>
    <w:rsid w:val="007A1876"/>
    <w:rsid w:val="007A1E91"/>
    <w:rsid w:val="007C5AAF"/>
    <w:rsid w:val="007C60BD"/>
    <w:rsid w:val="007C797F"/>
    <w:rsid w:val="007D6187"/>
    <w:rsid w:val="007E4E3F"/>
    <w:rsid w:val="007F4214"/>
    <w:rsid w:val="008002F9"/>
    <w:rsid w:val="008143AA"/>
    <w:rsid w:val="00822A73"/>
    <w:rsid w:val="00837036"/>
    <w:rsid w:val="00843861"/>
    <w:rsid w:val="008501BF"/>
    <w:rsid w:val="00850E47"/>
    <w:rsid w:val="008549F5"/>
    <w:rsid w:val="008571A0"/>
    <w:rsid w:val="008642F0"/>
    <w:rsid w:val="00870847"/>
    <w:rsid w:val="008728FC"/>
    <w:rsid w:val="0087529B"/>
    <w:rsid w:val="0088198D"/>
    <w:rsid w:val="008835EA"/>
    <w:rsid w:val="0088591C"/>
    <w:rsid w:val="00885C7E"/>
    <w:rsid w:val="00895B54"/>
    <w:rsid w:val="008A212E"/>
    <w:rsid w:val="008A6284"/>
    <w:rsid w:val="008C2B57"/>
    <w:rsid w:val="008C312E"/>
    <w:rsid w:val="008C41AE"/>
    <w:rsid w:val="008E56A9"/>
    <w:rsid w:val="008E68CC"/>
    <w:rsid w:val="008F4BE1"/>
    <w:rsid w:val="008F7E4C"/>
    <w:rsid w:val="0091379D"/>
    <w:rsid w:val="00916E7E"/>
    <w:rsid w:val="00921F93"/>
    <w:rsid w:val="00927ADB"/>
    <w:rsid w:val="00927D72"/>
    <w:rsid w:val="009455DE"/>
    <w:rsid w:val="009544BD"/>
    <w:rsid w:val="009576DE"/>
    <w:rsid w:val="009614DF"/>
    <w:rsid w:val="00964877"/>
    <w:rsid w:val="00966AE1"/>
    <w:rsid w:val="009717DC"/>
    <w:rsid w:val="0098122D"/>
    <w:rsid w:val="009836D2"/>
    <w:rsid w:val="00990FA7"/>
    <w:rsid w:val="009A55BA"/>
    <w:rsid w:val="009B0CBA"/>
    <w:rsid w:val="009B2DDC"/>
    <w:rsid w:val="009B4F91"/>
    <w:rsid w:val="009B5406"/>
    <w:rsid w:val="009C158F"/>
    <w:rsid w:val="009C6FEA"/>
    <w:rsid w:val="009E54C6"/>
    <w:rsid w:val="009F1C89"/>
    <w:rsid w:val="009F254D"/>
    <w:rsid w:val="009F4E08"/>
    <w:rsid w:val="009F4F38"/>
    <w:rsid w:val="009F7904"/>
    <w:rsid w:val="00A1100B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730E"/>
    <w:rsid w:val="00A67C59"/>
    <w:rsid w:val="00A763F2"/>
    <w:rsid w:val="00A912C8"/>
    <w:rsid w:val="00A92946"/>
    <w:rsid w:val="00A92F87"/>
    <w:rsid w:val="00A9648D"/>
    <w:rsid w:val="00AA0433"/>
    <w:rsid w:val="00AA25E9"/>
    <w:rsid w:val="00AB1694"/>
    <w:rsid w:val="00AB7821"/>
    <w:rsid w:val="00AD4F4B"/>
    <w:rsid w:val="00AE0CB5"/>
    <w:rsid w:val="00AE1E15"/>
    <w:rsid w:val="00AE7652"/>
    <w:rsid w:val="00AF0CBE"/>
    <w:rsid w:val="00AF0FA0"/>
    <w:rsid w:val="00AF2B33"/>
    <w:rsid w:val="00AF3B18"/>
    <w:rsid w:val="00B0103A"/>
    <w:rsid w:val="00B03AFC"/>
    <w:rsid w:val="00B07B37"/>
    <w:rsid w:val="00B11E6F"/>
    <w:rsid w:val="00B13763"/>
    <w:rsid w:val="00B16D7E"/>
    <w:rsid w:val="00B1783F"/>
    <w:rsid w:val="00B17BC9"/>
    <w:rsid w:val="00B21609"/>
    <w:rsid w:val="00B219DB"/>
    <w:rsid w:val="00B25B74"/>
    <w:rsid w:val="00B34856"/>
    <w:rsid w:val="00B35558"/>
    <w:rsid w:val="00B35A9A"/>
    <w:rsid w:val="00B50D3C"/>
    <w:rsid w:val="00B51990"/>
    <w:rsid w:val="00B62C63"/>
    <w:rsid w:val="00B66045"/>
    <w:rsid w:val="00B67662"/>
    <w:rsid w:val="00B7702C"/>
    <w:rsid w:val="00B92927"/>
    <w:rsid w:val="00B9318B"/>
    <w:rsid w:val="00B9615B"/>
    <w:rsid w:val="00B96DB5"/>
    <w:rsid w:val="00B96E81"/>
    <w:rsid w:val="00B975B0"/>
    <w:rsid w:val="00BA42E3"/>
    <w:rsid w:val="00BA64A8"/>
    <w:rsid w:val="00BB3379"/>
    <w:rsid w:val="00BB4A0C"/>
    <w:rsid w:val="00BC1E27"/>
    <w:rsid w:val="00BD09AF"/>
    <w:rsid w:val="00BD0E79"/>
    <w:rsid w:val="00BE324D"/>
    <w:rsid w:val="00BE44A0"/>
    <w:rsid w:val="00BF0ECC"/>
    <w:rsid w:val="00BF35F5"/>
    <w:rsid w:val="00BF6159"/>
    <w:rsid w:val="00C01F44"/>
    <w:rsid w:val="00C04857"/>
    <w:rsid w:val="00C1647E"/>
    <w:rsid w:val="00C17299"/>
    <w:rsid w:val="00C3532A"/>
    <w:rsid w:val="00C36E9C"/>
    <w:rsid w:val="00C47A05"/>
    <w:rsid w:val="00C507AB"/>
    <w:rsid w:val="00C62C5D"/>
    <w:rsid w:val="00C678EE"/>
    <w:rsid w:val="00C737B6"/>
    <w:rsid w:val="00C83E13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380E"/>
    <w:rsid w:val="00CD489E"/>
    <w:rsid w:val="00CD5569"/>
    <w:rsid w:val="00CD68AA"/>
    <w:rsid w:val="00CE11FD"/>
    <w:rsid w:val="00CE6BAB"/>
    <w:rsid w:val="00CF27A5"/>
    <w:rsid w:val="00CF6C6F"/>
    <w:rsid w:val="00D014E0"/>
    <w:rsid w:val="00D06917"/>
    <w:rsid w:val="00D16B52"/>
    <w:rsid w:val="00D31AD1"/>
    <w:rsid w:val="00D31B26"/>
    <w:rsid w:val="00D325D3"/>
    <w:rsid w:val="00D336DF"/>
    <w:rsid w:val="00D3534C"/>
    <w:rsid w:val="00D404BD"/>
    <w:rsid w:val="00D43C3E"/>
    <w:rsid w:val="00D51507"/>
    <w:rsid w:val="00D5281A"/>
    <w:rsid w:val="00D61286"/>
    <w:rsid w:val="00D62B45"/>
    <w:rsid w:val="00D76C44"/>
    <w:rsid w:val="00D828D2"/>
    <w:rsid w:val="00D84FDE"/>
    <w:rsid w:val="00D92B39"/>
    <w:rsid w:val="00DB2388"/>
    <w:rsid w:val="00DB3527"/>
    <w:rsid w:val="00DC3BC6"/>
    <w:rsid w:val="00DC71E1"/>
    <w:rsid w:val="00DD08D4"/>
    <w:rsid w:val="00DD339F"/>
    <w:rsid w:val="00DD3487"/>
    <w:rsid w:val="00DD6438"/>
    <w:rsid w:val="00DE1600"/>
    <w:rsid w:val="00DE378F"/>
    <w:rsid w:val="00DE534E"/>
    <w:rsid w:val="00DF10E1"/>
    <w:rsid w:val="00DF42EB"/>
    <w:rsid w:val="00E00B5C"/>
    <w:rsid w:val="00E0418D"/>
    <w:rsid w:val="00E061C2"/>
    <w:rsid w:val="00E068CB"/>
    <w:rsid w:val="00E0693A"/>
    <w:rsid w:val="00E15BD8"/>
    <w:rsid w:val="00E169D3"/>
    <w:rsid w:val="00E325CE"/>
    <w:rsid w:val="00E40600"/>
    <w:rsid w:val="00E431A8"/>
    <w:rsid w:val="00E46377"/>
    <w:rsid w:val="00E47EB6"/>
    <w:rsid w:val="00E61E5B"/>
    <w:rsid w:val="00E63F9B"/>
    <w:rsid w:val="00E65F36"/>
    <w:rsid w:val="00E70602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27388"/>
    <w:rsid w:val="00F410DD"/>
    <w:rsid w:val="00F41E59"/>
    <w:rsid w:val="00F424EC"/>
    <w:rsid w:val="00F47BC1"/>
    <w:rsid w:val="00F50EBE"/>
    <w:rsid w:val="00F54991"/>
    <w:rsid w:val="00F54E91"/>
    <w:rsid w:val="00F56DA3"/>
    <w:rsid w:val="00F65F88"/>
    <w:rsid w:val="00F6619E"/>
    <w:rsid w:val="00F665C6"/>
    <w:rsid w:val="00F67C8A"/>
    <w:rsid w:val="00F7032E"/>
    <w:rsid w:val="00F827B9"/>
    <w:rsid w:val="00F840DA"/>
    <w:rsid w:val="00F875C7"/>
    <w:rsid w:val="00FA4EED"/>
    <w:rsid w:val="00FB1902"/>
    <w:rsid w:val="00FB2044"/>
    <w:rsid w:val="00FB2BFD"/>
    <w:rsid w:val="00FB554C"/>
    <w:rsid w:val="00FB6025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907E-4C5E-467B-BB79-4F2B1CEA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49</cp:revision>
  <dcterms:created xsi:type="dcterms:W3CDTF">2022-11-21T03:21:00Z</dcterms:created>
  <dcterms:modified xsi:type="dcterms:W3CDTF">2022-11-29T01:26:00Z</dcterms:modified>
</cp:coreProperties>
</file>